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A8EB90" w14:textId="77777777" w:rsidR="008D14DA" w:rsidRPr="004E4AEB" w:rsidRDefault="00B45CE1" w:rsidP="0097628C">
      <w:pPr>
        <w:pStyle w:val="csZitat"/>
        <w:ind w:left="0"/>
        <w:sectPr w:rsidR="008D14DA" w:rsidRPr="004E4AEB" w:rsidSect="00F9736E">
          <w:headerReference w:type="default" r:id="rId11"/>
          <w:footerReference w:type="default" r:id="rId12"/>
          <w:headerReference w:type="first" r:id="rId13"/>
          <w:pgSz w:w="11906" w:h="16838"/>
          <w:pgMar w:top="1701" w:right="1418" w:bottom="1701" w:left="1418" w:header="709" w:footer="709" w:gutter="0"/>
          <w:cols w:space="708"/>
          <w:docGrid w:linePitch="360"/>
        </w:sectPr>
      </w:pPr>
      <w:r>
        <w:rPr>
          <w:noProof/>
        </w:rPr>
        <mc:AlternateContent>
          <mc:Choice Requires="wps">
            <w:drawing>
              <wp:anchor distT="0" distB="0" distL="114300" distR="114300" simplePos="0" relativeHeight="251660288" behindDoc="0" locked="1" layoutInCell="1" allowOverlap="1" wp14:anchorId="7F061A17" wp14:editId="2823DEB7">
                <wp:simplePos x="0" y="0"/>
                <wp:positionH relativeFrom="page">
                  <wp:posOffset>864235</wp:posOffset>
                </wp:positionH>
                <wp:positionV relativeFrom="page">
                  <wp:posOffset>8231505</wp:posOffset>
                </wp:positionV>
                <wp:extent cx="6120130" cy="719455"/>
                <wp:effectExtent l="0" t="0" r="0" b="0"/>
                <wp:wrapNone/>
                <wp:docPr id="14"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0130" cy="7194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276E6B" w14:textId="77777777" w:rsidR="009816E6" w:rsidRPr="00543200" w:rsidRDefault="009816E6" w:rsidP="000D5E6C">
                            <w:pPr>
                              <w:pStyle w:val="csTitelVersion"/>
                            </w:pPr>
                            <w:r w:rsidRPr="00543200">
                              <w:t>Version</w:t>
                            </w:r>
                            <w:r w:rsidR="00662FAE" w:rsidRPr="00543200">
                              <w:t>:</w:t>
                            </w:r>
                            <w:r w:rsidR="00662FAE" w:rsidRPr="00543200">
                              <w:tab/>
                            </w:r>
                            <w:r w:rsidR="00662FAE" w:rsidRPr="00543200">
                              <w:tab/>
                            </w:r>
                            <w:fldSimple w:instr=" DOCPROPERTY  Version  \* MERGEFORMAT ">
                              <w:r w:rsidR="00FC4C80">
                                <w:t>1.0</w:t>
                              </w:r>
                            </w:fldSimple>
                          </w:p>
                          <w:p w14:paraId="00C3C874" w14:textId="77777777" w:rsidR="00DB12BB" w:rsidRPr="00543200" w:rsidRDefault="00DB12BB" w:rsidP="000D5E6C">
                            <w:pPr>
                              <w:pStyle w:val="csTitelVersion"/>
                            </w:pPr>
                            <w:r w:rsidRPr="00543200">
                              <w:t>Klassifikation:</w:t>
                            </w:r>
                            <w:r w:rsidR="00662FAE" w:rsidRPr="00543200">
                              <w:tab/>
                            </w:r>
                            <w:sdt>
                              <w:sdtPr>
                                <w:alias w:val="Klassifikation"/>
                                <w:tag w:val="documentClassification"/>
                                <w:id w:val="1523362350"/>
                                <w:placeholder>
                                  <w:docPart w:val="814144324E5A444B95B19DC5E99AB7A5"/>
                                </w:placeholder>
                                <w:dataBinding w:prefixMappings="xmlns:ns0='http://www.cirosec.de/metadata'" w:xpath="/ns0:Properties[1]/ns0:documentClassification[1]" w:storeItemID="{F7AEC751-7E62-4EB2-BA3F-6C28387BA13A}"/>
                                <w:dropDownList w:lastValue="confidential">
                                  <w:listItem w:displayText="öffentlich" w:value="public"/>
                                  <w:listItem w:displayText="vertraulich" w:value="confidential"/>
                                  <w:listItem w:displayText="intern" w:value="internal"/>
                                </w:dropDownList>
                              </w:sdtPr>
                              <w:sdtContent>
                                <w:r w:rsidRPr="00543200">
                                  <w:t>vertraulich</w:t>
                                </w:r>
                              </w:sdtContent>
                            </w:sdt>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7F061A17" id="_x0000_t202" coordsize="21600,21600" o:spt="202" path="m,l,21600r21600,l21600,xe">
                <v:stroke joinstyle="miter"/>
                <v:path gradientshapeok="t" o:connecttype="rect"/>
              </v:shapetype>
              <v:shape id="Text Box 7" o:spid="_x0000_s1026" type="#_x0000_t202" style="position:absolute;margin-left:68.05pt;margin-top:648.15pt;width:481.9pt;height:56.6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" filled="f" stroked="f">
                <v:textbox inset="0,0,0,0">
                  <w:txbxContent>
                    <w:p w14:paraId="21276E6B" w14:textId="77777777" w:rsidR="009816E6" w:rsidRPr="00543200" w:rsidRDefault="009816E6" w:rsidP="000D5E6C">
                      <w:pPr>
                        <w:pStyle w:val="csTitelVersion"/>
                      </w:pPr>
                      <w:r w:rsidRPr="00543200">
                        <w:t>Version</w:t>
                      </w:r>
                      <w:r w:rsidR="00662FAE" w:rsidRPr="00543200">
                        <w:t>:</w:t>
                      </w:r>
                      <w:r w:rsidR="00662FAE" w:rsidRPr="00543200">
                        <w:tab/>
                      </w:r>
                      <w:r w:rsidR="00662FAE" w:rsidRPr="00543200">
                        <w:tab/>
                      </w:r>
                      <w:fldSimple w:instr=" DOCPROPERTY  Version  \* MERGEFORMAT ">
                        <w:r w:rsidR="00FC4C80">
                          <w:t>1.0</w:t>
                        </w:r>
                      </w:fldSimple>
                    </w:p>
                    <w:p w14:paraId="00C3C874" w14:textId="77777777" w:rsidR="00DB12BB" w:rsidRPr="00543200" w:rsidRDefault="00DB12BB" w:rsidP="000D5E6C">
                      <w:pPr>
                        <w:pStyle w:val="csTitelVersion"/>
                      </w:pPr>
                      <w:r w:rsidRPr="00543200">
                        <w:t>Klassifikation:</w:t>
                      </w:r>
                      <w:r w:rsidR="00662FAE" w:rsidRPr="00543200">
                        <w:tab/>
                      </w:r>
                      <w:sdt>
                        <w:sdtPr>
                          <w:alias w:val="Klassifikation"/>
                          <w:tag w:val="documentClassification"/>
                          <w:id w:val="1523362350"/>
                          <w:placeholder>
                            <w:docPart w:val="814144324E5A444B95B19DC5E99AB7A5"/>
                          </w:placeholder>
                          <w:dataBinding w:prefixMappings="xmlns:ns0='http://www.cirosec.de/metadata'" w:xpath="/ns0:Properties[1]/ns0:documentClassification[1]" w:storeItemID="{F7AEC751-7E62-4EB2-BA3F-6C28387BA13A}"/>
                          <w:dropDownList w:lastValue="confidential">
                            <w:listItem w:displayText="öffentlich" w:value="public"/>
                            <w:listItem w:displayText="vertraulich" w:value="confidential"/>
                            <w:listItem w:displayText="intern" w:value="internal"/>
                          </w:dropDownList>
                        </w:sdtPr>
                        <w:sdtContent>
                          <w:r w:rsidRPr="00543200">
                            <w:t>vertraulich</w:t>
                          </w:r>
                        </w:sdtContent>
                      </w:sdt>
                    </w:p>
                  </w:txbxContent>
                </v:textbox>
                <w10:wrap anchorx="page" anchory="page"/>
                <w10:anchorlock/>
              </v:shape>
            </w:pict>
          </mc:Fallback>
        </mc:AlternateContent>
      </w:r>
      <w:r>
        <w:rPr>
          <w:noProof/>
        </w:rPr>
        <mc:AlternateContent>
          <mc:Choice Requires="wps">
            <w:drawing>
              <wp:anchor distT="0" distB="0" distL="114300" distR="114300" simplePos="0" relativeHeight="251658240" behindDoc="0" locked="1" layoutInCell="1" allowOverlap="1" wp14:anchorId="0323DDCA" wp14:editId="5A5F0DFE">
                <wp:simplePos x="0" y="0"/>
                <wp:positionH relativeFrom="page">
                  <wp:posOffset>864235</wp:posOffset>
                </wp:positionH>
                <wp:positionV relativeFrom="page">
                  <wp:posOffset>5508625</wp:posOffset>
                </wp:positionV>
                <wp:extent cx="6120130" cy="2835275"/>
                <wp:effectExtent l="0" t="0" r="13970" b="3175"/>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0130" cy="2835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alias w:val="Titel"/>
                              <w:id w:val="37149628"/>
                              <w:dataBinding w:prefixMappings="xmlns:ns0='http://purl.org/dc/elements/1.1/' xmlns:ns1='http://schemas.openxmlformats.org/package/2006/metadata/core-properties' " w:xpath="/ns1:coreProperties[1]/ns0:title[1]" w:storeItemID="{6C3C8BC8-F283-45AE-878A-BAB7291924A1}"/>
                              <w:text/>
                            </w:sdtPr>
                            <w:sdtContent>
                              <w:p w14:paraId="4AB24F80" w14:textId="7CEF48DE" w:rsidR="009816E6" w:rsidRDefault="00FC4C80" w:rsidP="000D5E6C">
                                <w:pPr>
                                  <w:pStyle w:val="csTitel"/>
                                </w:pPr>
                                <w:r>
                                  <w:t>QUIC TLS Tooling</w:t>
                                </w:r>
                              </w:p>
                            </w:sdtContent>
                          </w:sdt>
                          <w:p w14:paraId="35A0B6B2" w14:textId="77777777" w:rsidR="009816E6" w:rsidRDefault="009816E6" w:rsidP="000D5E6C">
                            <w:pPr>
                              <w:pStyle w:val="csTitel"/>
                            </w:pPr>
                          </w:p>
                          <w:sdt>
                            <w:sdtPr>
                              <w:alias w:val="Kunde vollst."/>
                              <w:tag w:val="customerFullName"/>
                              <w:id w:val="-1814638019"/>
                              <w:dataBinding w:prefixMappings="xmlns:ns0='http://www.cirosec.de/metadata'" w:xpath="/ns0:Properties[1]/ns0:customerFullName[1]" w:storeItemID="{F7AEC751-7E62-4EB2-BA3F-6C28387BA13A}"/>
                              <w:text/>
                            </w:sdtPr>
                            <w:sdtContent>
                              <w:p w14:paraId="718D924B" w14:textId="376ABD80" w:rsidR="009816E6" w:rsidRDefault="00FC4C80" w:rsidP="000D5E6C">
                                <w:pPr>
                                  <w:pStyle w:val="csTitelKunde"/>
                                </w:pPr>
                                <w:r w:rsidRPr="00FC4C80">
                                  <w:t>Marcel Fix</w:t>
                                </w:r>
                              </w:p>
                            </w:sdtContent>
                          </w:sdt>
                          <w:p w14:paraId="63E76EC5" w14:textId="77777777" w:rsidR="00FC4C80" w:rsidRPr="00E20947" w:rsidRDefault="00FC4C80" w:rsidP="000D5E6C">
                            <w:pPr>
                              <w:pStyle w:val="csTitelKunde"/>
                              <w:rPr>
                                <w:color w:val="FFFFFF" w:themeColor="background1"/>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23DDCA" id="Text Box 2" o:spid="_x0000_s1027" type="#_x0000_t202" style="position:absolute;margin-left:68.05pt;margin-top:433.75pt;width:481.9pt;height:223.2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" filled="f" stroked="f">
                <v:textbox inset="0,0,0,0">
                  <w:txbxContent>
                    <w:sdt>
                      <w:sdtPr>
                        <w:alias w:val="Titel"/>
                        <w:id w:val="37149628"/>
                        <w:dataBinding w:prefixMappings="xmlns:ns0='http://purl.org/dc/elements/1.1/' xmlns:ns1='http://schemas.openxmlformats.org/package/2006/metadata/core-properties' " w:xpath="/ns1:coreProperties[1]/ns0:title[1]" w:storeItemID="{6C3C8BC8-F283-45AE-878A-BAB7291924A1}"/>
                        <w:text/>
                      </w:sdtPr>
                      <w:sdtContent>
                        <w:p w14:paraId="4AB24F80" w14:textId="7CEF48DE" w:rsidR="009816E6" w:rsidRDefault="00FC4C80" w:rsidP="000D5E6C">
                          <w:pPr>
                            <w:pStyle w:val="csTitel"/>
                          </w:pPr>
                          <w:r>
                            <w:t>QUIC TLS Tooling</w:t>
                          </w:r>
                        </w:p>
                      </w:sdtContent>
                    </w:sdt>
                    <w:p w14:paraId="35A0B6B2" w14:textId="77777777" w:rsidR="009816E6" w:rsidRDefault="009816E6" w:rsidP="000D5E6C">
                      <w:pPr>
                        <w:pStyle w:val="csTitel"/>
                      </w:pPr>
                    </w:p>
                    <w:sdt>
                      <w:sdtPr>
                        <w:alias w:val="Kunde vollst."/>
                        <w:tag w:val="customerFullName"/>
                        <w:id w:val="-1814638019"/>
                        <w:dataBinding w:prefixMappings="xmlns:ns0='http://www.cirosec.de/metadata'" w:xpath="/ns0:Properties[1]/ns0:customerFullName[1]" w:storeItemID="{F7AEC751-7E62-4EB2-BA3F-6C28387BA13A}"/>
                        <w:text/>
                      </w:sdtPr>
                      <w:sdtContent>
                        <w:p w14:paraId="718D924B" w14:textId="376ABD80" w:rsidR="009816E6" w:rsidRDefault="00FC4C80" w:rsidP="000D5E6C">
                          <w:pPr>
                            <w:pStyle w:val="csTitelKunde"/>
                          </w:pPr>
                          <w:r w:rsidRPr="00FC4C80">
                            <w:t>Marcel Fix</w:t>
                          </w:r>
                        </w:p>
                      </w:sdtContent>
                    </w:sdt>
                    <w:p w14:paraId="63E76EC5" w14:textId="77777777" w:rsidR="00FC4C80" w:rsidRPr="00E20947" w:rsidRDefault="00FC4C80" w:rsidP="000D5E6C">
                      <w:pPr>
                        <w:pStyle w:val="csTitelKunde"/>
                        <w:rPr>
                          <w:color w:val="FFFFFF" w:themeColor="background1"/>
                        </w:rPr>
                      </w:pPr>
                    </w:p>
                  </w:txbxContent>
                </v:textbox>
                <w10:wrap anchorx="page" anchory="page"/>
                <w10:anchorlock/>
              </v:shape>
            </w:pict>
          </mc:Fallback>
        </mc:AlternateContent>
      </w:r>
    </w:p>
    <w:p w14:paraId="5BF1239A" w14:textId="77777777" w:rsidR="00CB5DC1" w:rsidRPr="00217143" w:rsidRDefault="00CB5DC1" w:rsidP="00217143">
      <w:pPr>
        <w:spacing w:after="240" w:line="360" w:lineRule="auto"/>
        <w:rPr>
          <w:b/>
        </w:rPr>
      </w:pPr>
      <w:r w:rsidRPr="00217143">
        <w:rPr>
          <w:b/>
          <w:sz w:val="24"/>
          <w:szCs w:val="24"/>
        </w:rPr>
        <w:lastRenderedPageBreak/>
        <w:t>Inhaltsverzeichnis</w:t>
      </w:r>
    </w:p>
    <w:p w14:paraId="5840DE25" w14:textId="412AD2AB" w:rsidR="00FE473A" w:rsidRDefault="00CB5DC1">
      <w:pPr>
        <w:pStyle w:val="Verzeichnis1"/>
        <w:rPr>
          <w:rFonts w:asciiTheme="minorHAnsi" w:eastAsiaTheme="minorEastAsia" w:hAnsiTheme="minorHAnsi" w:cstheme="minorBidi"/>
          <w:noProof/>
          <w:kern w:val="2"/>
          <w:sz w:val="24"/>
          <w:szCs w:val="24"/>
          <w14:ligatures w14:val="standardContextual"/>
        </w:rPr>
      </w:pPr>
      <w:r w:rsidRPr="00217143">
        <w:rPr>
          <w:sz w:val="28"/>
          <w:szCs w:val="28"/>
        </w:rPr>
        <w:fldChar w:fldCharType="begin"/>
      </w:r>
      <w:r w:rsidRPr="00217143">
        <w:rPr>
          <w:sz w:val="28"/>
          <w:szCs w:val="28"/>
        </w:rPr>
        <w:instrText xml:space="preserve"> TOC \o "1-3" \h \z \u </w:instrText>
      </w:r>
      <w:r w:rsidRPr="00217143">
        <w:rPr>
          <w:sz w:val="28"/>
          <w:szCs w:val="28"/>
        </w:rPr>
        <w:fldChar w:fldCharType="separate"/>
      </w:r>
      <w:hyperlink w:anchor="_Toc206507799" w:history="1">
        <w:r w:rsidR="00FE473A" w:rsidRPr="006B1CB3">
          <w:rPr>
            <w:rStyle w:val="Hyperlink"/>
            <w:noProof/>
          </w:rPr>
          <w:t>1.</w:t>
        </w:r>
        <w:r w:rsidR="00FE473A">
          <w:rPr>
            <w:rFonts w:asciiTheme="minorHAnsi" w:eastAsiaTheme="minorEastAsia" w:hAnsiTheme="minorHAnsi" w:cstheme="minorBidi"/>
            <w:noProof/>
            <w:kern w:val="2"/>
            <w:sz w:val="24"/>
            <w:szCs w:val="24"/>
            <w14:ligatures w14:val="standardContextual"/>
          </w:rPr>
          <w:tab/>
        </w:r>
        <w:r w:rsidR="00FE473A" w:rsidRPr="006B1CB3">
          <w:rPr>
            <w:rStyle w:val="Hyperlink"/>
            <w:noProof/>
          </w:rPr>
          <w:t>Grundlagen</w:t>
        </w:r>
        <w:r w:rsidR="00FE473A">
          <w:rPr>
            <w:noProof/>
            <w:webHidden/>
          </w:rPr>
          <w:tab/>
        </w:r>
        <w:r w:rsidR="00FE473A">
          <w:rPr>
            <w:noProof/>
            <w:webHidden/>
          </w:rPr>
          <w:fldChar w:fldCharType="begin"/>
        </w:r>
        <w:r w:rsidR="00FE473A">
          <w:rPr>
            <w:noProof/>
            <w:webHidden/>
          </w:rPr>
          <w:instrText xml:space="preserve"> PAGEREF _Toc206507799 \h </w:instrText>
        </w:r>
        <w:r w:rsidR="00FE473A">
          <w:rPr>
            <w:noProof/>
            <w:webHidden/>
          </w:rPr>
        </w:r>
        <w:r w:rsidR="00FE473A">
          <w:rPr>
            <w:noProof/>
            <w:webHidden/>
          </w:rPr>
          <w:fldChar w:fldCharType="separate"/>
        </w:r>
        <w:r w:rsidR="00FE473A">
          <w:rPr>
            <w:noProof/>
            <w:webHidden/>
          </w:rPr>
          <w:t>1</w:t>
        </w:r>
        <w:r w:rsidR="00FE473A">
          <w:rPr>
            <w:noProof/>
            <w:webHidden/>
          </w:rPr>
          <w:fldChar w:fldCharType="end"/>
        </w:r>
      </w:hyperlink>
    </w:p>
    <w:p w14:paraId="4B970E21" w14:textId="24C77AA9" w:rsidR="00FE473A" w:rsidRDefault="00FE473A">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6507800" w:history="1">
        <w:r w:rsidRPr="006B1CB3">
          <w:rPr>
            <w:rStyle w:val="Hyperlink"/>
            <w:noProof/>
          </w:rPr>
          <w:t>1.1.</w:t>
        </w:r>
        <w:r>
          <w:rPr>
            <w:rFonts w:asciiTheme="minorHAnsi" w:eastAsiaTheme="minorEastAsia" w:hAnsiTheme="minorHAnsi" w:cstheme="minorBidi"/>
            <w:noProof/>
            <w:kern w:val="2"/>
            <w:sz w:val="24"/>
            <w:szCs w:val="24"/>
            <w14:ligatures w14:val="standardContextual"/>
          </w:rPr>
          <w:tab/>
        </w:r>
        <w:r w:rsidRPr="006B1CB3">
          <w:rPr>
            <w:rStyle w:val="Hyperlink"/>
            <w:noProof/>
          </w:rPr>
          <w:t>TCP</w:t>
        </w:r>
        <w:r>
          <w:rPr>
            <w:noProof/>
            <w:webHidden/>
          </w:rPr>
          <w:tab/>
        </w:r>
        <w:r>
          <w:rPr>
            <w:noProof/>
            <w:webHidden/>
          </w:rPr>
          <w:fldChar w:fldCharType="begin"/>
        </w:r>
        <w:r>
          <w:rPr>
            <w:noProof/>
            <w:webHidden/>
          </w:rPr>
          <w:instrText xml:space="preserve"> PAGEREF _Toc206507800 \h </w:instrText>
        </w:r>
        <w:r>
          <w:rPr>
            <w:noProof/>
            <w:webHidden/>
          </w:rPr>
        </w:r>
        <w:r>
          <w:rPr>
            <w:noProof/>
            <w:webHidden/>
          </w:rPr>
          <w:fldChar w:fldCharType="separate"/>
        </w:r>
        <w:r>
          <w:rPr>
            <w:noProof/>
            <w:webHidden/>
          </w:rPr>
          <w:t>1</w:t>
        </w:r>
        <w:r>
          <w:rPr>
            <w:noProof/>
            <w:webHidden/>
          </w:rPr>
          <w:fldChar w:fldCharType="end"/>
        </w:r>
      </w:hyperlink>
    </w:p>
    <w:p w14:paraId="7D05D5E9" w14:textId="4BA6D13F" w:rsidR="00FE473A" w:rsidRDefault="00FE473A">
      <w:pPr>
        <w:pStyle w:val="Verzeichnis3"/>
        <w:rPr>
          <w:rFonts w:asciiTheme="minorHAnsi" w:eastAsiaTheme="minorEastAsia" w:hAnsiTheme="minorHAnsi" w:cstheme="minorBidi"/>
          <w:noProof/>
          <w:kern w:val="2"/>
          <w:sz w:val="24"/>
          <w:szCs w:val="24"/>
          <w14:ligatures w14:val="standardContextual"/>
        </w:rPr>
      </w:pPr>
      <w:hyperlink w:anchor="_Toc206507801" w:history="1">
        <w:r w:rsidRPr="006B1CB3">
          <w:rPr>
            <w:rStyle w:val="Hyperlink"/>
            <w:noProof/>
          </w:rPr>
          <w:t>1.1.1.</w:t>
        </w:r>
        <w:r>
          <w:rPr>
            <w:rFonts w:asciiTheme="minorHAnsi" w:eastAsiaTheme="minorEastAsia" w:hAnsiTheme="minorHAnsi" w:cstheme="minorBidi"/>
            <w:noProof/>
            <w:kern w:val="2"/>
            <w:sz w:val="24"/>
            <w:szCs w:val="24"/>
            <w14:ligatures w14:val="standardContextual"/>
          </w:rPr>
          <w:tab/>
        </w:r>
        <w:r w:rsidRPr="006B1CB3">
          <w:rPr>
            <w:rStyle w:val="Hyperlink"/>
            <w:noProof/>
          </w:rPr>
          <w:t>Aufbau TCP Header</w:t>
        </w:r>
        <w:r>
          <w:rPr>
            <w:noProof/>
            <w:webHidden/>
          </w:rPr>
          <w:tab/>
        </w:r>
        <w:r>
          <w:rPr>
            <w:noProof/>
            <w:webHidden/>
          </w:rPr>
          <w:fldChar w:fldCharType="begin"/>
        </w:r>
        <w:r>
          <w:rPr>
            <w:noProof/>
            <w:webHidden/>
          </w:rPr>
          <w:instrText xml:space="preserve"> PAGEREF _Toc206507801 \h </w:instrText>
        </w:r>
        <w:r>
          <w:rPr>
            <w:noProof/>
            <w:webHidden/>
          </w:rPr>
        </w:r>
        <w:r>
          <w:rPr>
            <w:noProof/>
            <w:webHidden/>
          </w:rPr>
          <w:fldChar w:fldCharType="separate"/>
        </w:r>
        <w:r>
          <w:rPr>
            <w:noProof/>
            <w:webHidden/>
          </w:rPr>
          <w:t>1</w:t>
        </w:r>
        <w:r>
          <w:rPr>
            <w:noProof/>
            <w:webHidden/>
          </w:rPr>
          <w:fldChar w:fldCharType="end"/>
        </w:r>
      </w:hyperlink>
    </w:p>
    <w:p w14:paraId="63EC4840" w14:textId="41B50784" w:rsidR="00FE473A" w:rsidRDefault="00FE473A">
      <w:pPr>
        <w:pStyle w:val="Verzeichnis3"/>
        <w:rPr>
          <w:rFonts w:asciiTheme="minorHAnsi" w:eastAsiaTheme="minorEastAsia" w:hAnsiTheme="minorHAnsi" w:cstheme="minorBidi"/>
          <w:noProof/>
          <w:kern w:val="2"/>
          <w:sz w:val="24"/>
          <w:szCs w:val="24"/>
          <w14:ligatures w14:val="standardContextual"/>
        </w:rPr>
      </w:pPr>
      <w:hyperlink w:anchor="_Toc206507802" w:history="1">
        <w:r w:rsidRPr="006B1CB3">
          <w:rPr>
            <w:rStyle w:val="Hyperlink"/>
            <w:noProof/>
          </w:rPr>
          <w:t>1.1.2.</w:t>
        </w:r>
        <w:r>
          <w:rPr>
            <w:rFonts w:asciiTheme="minorHAnsi" w:eastAsiaTheme="minorEastAsia" w:hAnsiTheme="minorHAnsi" w:cstheme="minorBidi"/>
            <w:noProof/>
            <w:kern w:val="2"/>
            <w:sz w:val="24"/>
            <w:szCs w:val="24"/>
            <w14:ligatures w14:val="standardContextual"/>
          </w:rPr>
          <w:tab/>
        </w:r>
        <w:r w:rsidRPr="006B1CB3">
          <w:rPr>
            <w:rStyle w:val="Hyperlink"/>
            <w:noProof/>
          </w:rPr>
          <w:t>Verbindungsaufbau</w:t>
        </w:r>
        <w:r>
          <w:rPr>
            <w:noProof/>
            <w:webHidden/>
          </w:rPr>
          <w:tab/>
        </w:r>
        <w:r>
          <w:rPr>
            <w:noProof/>
            <w:webHidden/>
          </w:rPr>
          <w:fldChar w:fldCharType="begin"/>
        </w:r>
        <w:r>
          <w:rPr>
            <w:noProof/>
            <w:webHidden/>
          </w:rPr>
          <w:instrText xml:space="preserve"> PAGEREF _Toc206507802 \h </w:instrText>
        </w:r>
        <w:r>
          <w:rPr>
            <w:noProof/>
            <w:webHidden/>
          </w:rPr>
        </w:r>
        <w:r>
          <w:rPr>
            <w:noProof/>
            <w:webHidden/>
          </w:rPr>
          <w:fldChar w:fldCharType="separate"/>
        </w:r>
        <w:r>
          <w:rPr>
            <w:noProof/>
            <w:webHidden/>
          </w:rPr>
          <w:t>2</w:t>
        </w:r>
        <w:r>
          <w:rPr>
            <w:noProof/>
            <w:webHidden/>
          </w:rPr>
          <w:fldChar w:fldCharType="end"/>
        </w:r>
      </w:hyperlink>
    </w:p>
    <w:p w14:paraId="7A9C9BC8" w14:textId="413C9BD2" w:rsidR="00FE473A" w:rsidRDefault="00FE473A">
      <w:pPr>
        <w:pStyle w:val="Verzeichnis3"/>
        <w:rPr>
          <w:rFonts w:asciiTheme="minorHAnsi" w:eastAsiaTheme="minorEastAsia" w:hAnsiTheme="minorHAnsi" w:cstheme="minorBidi"/>
          <w:noProof/>
          <w:kern w:val="2"/>
          <w:sz w:val="24"/>
          <w:szCs w:val="24"/>
          <w14:ligatures w14:val="standardContextual"/>
        </w:rPr>
      </w:pPr>
      <w:hyperlink w:anchor="_Toc206507803" w:history="1">
        <w:r w:rsidRPr="006B1CB3">
          <w:rPr>
            <w:rStyle w:val="Hyperlink"/>
            <w:noProof/>
          </w:rPr>
          <w:t>1.1.3.</w:t>
        </w:r>
        <w:r>
          <w:rPr>
            <w:rFonts w:asciiTheme="minorHAnsi" w:eastAsiaTheme="minorEastAsia" w:hAnsiTheme="minorHAnsi" w:cstheme="minorBidi"/>
            <w:noProof/>
            <w:kern w:val="2"/>
            <w:sz w:val="24"/>
            <w:szCs w:val="24"/>
            <w14:ligatures w14:val="standardContextual"/>
          </w:rPr>
          <w:tab/>
        </w:r>
        <w:r w:rsidRPr="006B1CB3">
          <w:rPr>
            <w:rStyle w:val="Hyperlink"/>
            <w:noProof/>
          </w:rPr>
          <w:t>Datenübertragung</w:t>
        </w:r>
        <w:r>
          <w:rPr>
            <w:noProof/>
            <w:webHidden/>
          </w:rPr>
          <w:tab/>
        </w:r>
        <w:r>
          <w:rPr>
            <w:noProof/>
            <w:webHidden/>
          </w:rPr>
          <w:fldChar w:fldCharType="begin"/>
        </w:r>
        <w:r>
          <w:rPr>
            <w:noProof/>
            <w:webHidden/>
          </w:rPr>
          <w:instrText xml:space="preserve"> PAGEREF _Toc206507803 \h </w:instrText>
        </w:r>
        <w:r>
          <w:rPr>
            <w:noProof/>
            <w:webHidden/>
          </w:rPr>
        </w:r>
        <w:r>
          <w:rPr>
            <w:noProof/>
            <w:webHidden/>
          </w:rPr>
          <w:fldChar w:fldCharType="separate"/>
        </w:r>
        <w:r>
          <w:rPr>
            <w:noProof/>
            <w:webHidden/>
          </w:rPr>
          <w:t>3</w:t>
        </w:r>
        <w:r>
          <w:rPr>
            <w:noProof/>
            <w:webHidden/>
          </w:rPr>
          <w:fldChar w:fldCharType="end"/>
        </w:r>
      </w:hyperlink>
    </w:p>
    <w:p w14:paraId="6511545F" w14:textId="27D85DA2" w:rsidR="00FE473A" w:rsidRDefault="00FE473A">
      <w:pPr>
        <w:pStyle w:val="Verzeichnis3"/>
        <w:rPr>
          <w:rFonts w:asciiTheme="minorHAnsi" w:eastAsiaTheme="minorEastAsia" w:hAnsiTheme="minorHAnsi" w:cstheme="minorBidi"/>
          <w:noProof/>
          <w:kern w:val="2"/>
          <w:sz w:val="24"/>
          <w:szCs w:val="24"/>
          <w14:ligatures w14:val="standardContextual"/>
        </w:rPr>
      </w:pPr>
      <w:hyperlink w:anchor="_Toc206507804" w:history="1">
        <w:r w:rsidRPr="006B1CB3">
          <w:rPr>
            <w:rStyle w:val="Hyperlink"/>
            <w:noProof/>
          </w:rPr>
          <w:t>1.1.4.</w:t>
        </w:r>
        <w:r>
          <w:rPr>
            <w:rFonts w:asciiTheme="minorHAnsi" w:eastAsiaTheme="minorEastAsia" w:hAnsiTheme="minorHAnsi" w:cstheme="minorBidi"/>
            <w:noProof/>
            <w:kern w:val="2"/>
            <w:sz w:val="24"/>
            <w:szCs w:val="24"/>
            <w14:ligatures w14:val="standardContextual"/>
          </w:rPr>
          <w:tab/>
        </w:r>
        <w:r w:rsidRPr="006B1CB3">
          <w:rPr>
            <w:rStyle w:val="Hyperlink"/>
            <w:noProof/>
          </w:rPr>
          <w:t>Fehlerbehandlung</w:t>
        </w:r>
        <w:r>
          <w:rPr>
            <w:noProof/>
            <w:webHidden/>
          </w:rPr>
          <w:tab/>
        </w:r>
        <w:r>
          <w:rPr>
            <w:noProof/>
            <w:webHidden/>
          </w:rPr>
          <w:fldChar w:fldCharType="begin"/>
        </w:r>
        <w:r>
          <w:rPr>
            <w:noProof/>
            <w:webHidden/>
          </w:rPr>
          <w:instrText xml:space="preserve"> PAGEREF _Toc206507804 \h </w:instrText>
        </w:r>
        <w:r>
          <w:rPr>
            <w:noProof/>
            <w:webHidden/>
          </w:rPr>
        </w:r>
        <w:r>
          <w:rPr>
            <w:noProof/>
            <w:webHidden/>
          </w:rPr>
          <w:fldChar w:fldCharType="separate"/>
        </w:r>
        <w:r>
          <w:rPr>
            <w:noProof/>
            <w:webHidden/>
          </w:rPr>
          <w:t>3</w:t>
        </w:r>
        <w:r>
          <w:rPr>
            <w:noProof/>
            <w:webHidden/>
          </w:rPr>
          <w:fldChar w:fldCharType="end"/>
        </w:r>
      </w:hyperlink>
    </w:p>
    <w:p w14:paraId="64DE9F25" w14:textId="5D78FBD3" w:rsidR="00FE473A" w:rsidRDefault="00FE473A">
      <w:pPr>
        <w:pStyle w:val="Verzeichnis3"/>
        <w:rPr>
          <w:rFonts w:asciiTheme="minorHAnsi" w:eastAsiaTheme="minorEastAsia" w:hAnsiTheme="minorHAnsi" w:cstheme="minorBidi"/>
          <w:noProof/>
          <w:kern w:val="2"/>
          <w:sz w:val="24"/>
          <w:szCs w:val="24"/>
          <w14:ligatures w14:val="standardContextual"/>
        </w:rPr>
      </w:pPr>
      <w:hyperlink w:anchor="_Toc206507805" w:history="1">
        <w:r w:rsidRPr="006B1CB3">
          <w:rPr>
            <w:rStyle w:val="Hyperlink"/>
            <w:noProof/>
          </w:rPr>
          <w:t>1.1.5.</w:t>
        </w:r>
        <w:r>
          <w:rPr>
            <w:rFonts w:asciiTheme="minorHAnsi" w:eastAsiaTheme="minorEastAsia" w:hAnsiTheme="minorHAnsi" w:cstheme="minorBidi"/>
            <w:noProof/>
            <w:kern w:val="2"/>
            <w:sz w:val="24"/>
            <w:szCs w:val="24"/>
            <w14:ligatures w14:val="standardContextual"/>
          </w:rPr>
          <w:tab/>
        </w:r>
        <w:r w:rsidRPr="006B1CB3">
          <w:rPr>
            <w:rStyle w:val="Hyperlink"/>
            <w:noProof/>
          </w:rPr>
          <w:t>Verbindungsabbau</w:t>
        </w:r>
        <w:r>
          <w:rPr>
            <w:noProof/>
            <w:webHidden/>
          </w:rPr>
          <w:tab/>
        </w:r>
        <w:r>
          <w:rPr>
            <w:noProof/>
            <w:webHidden/>
          </w:rPr>
          <w:fldChar w:fldCharType="begin"/>
        </w:r>
        <w:r>
          <w:rPr>
            <w:noProof/>
            <w:webHidden/>
          </w:rPr>
          <w:instrText xml:space="preserve"> PAGEREF _Toc206507805 \h </w:instrText>
        </w:r>
        <w:r>
          <w:rPr>
            <w:noProof/>
            <w:webHidden/>
          </w:rPr>
        </w:r>
        <w:r>
          <w:rPr>
            <w:noProof/>
            <w:webHidden/>
          </w:rPr>
          <w:fldChar w:fldCharType="separate"/>
        </w:r>
        <w:r>
          <w:rPr>
            <w:noProof/>
            <w:webHidden/>
          </w:rPr>
          <w:t>4</w:t>
        </w:r>
        <w:r>
          <w:rPr>
            <w:noProof/>
            <w:webHidden/>
          </w:rPr>
          <w:fldChar w:fldCharType="end"/>
        </w:r>
      </w:hyperlink>
    </w:p>
    <w:p w14:paraId="4B8C3817" w14:textId="0F82D184" w:rsidR="00FE473A" w:rsidRDefault="00FE473A">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6507806" w:history="1">
        <w:r w:rsidRPr="006B1CB3">
          <w:rPr>
            <w:rStyle w:val="Hyperlink"/>
            <w:noProof/>
          </w:rPr>
          <w:t>1.2.</w:t>
        </w:r>
        <w:r>
          <w:rPr>
            <w:rFonts w:asciiTheme="minorHAnsi" w:eastAsiaTheme="minorEastAsia" w:hAnsiTheme="minorHAnsi" w:cstheme="minorBidi"/>
            <w:noProof/>
            <w:kern w:val="2"/>
            <w:sz w:val="24"/>
            <w:szCs w:val="24"/>
            <w14:ligatures w14:val="standardContextual"/>
          </w:rPr>
          <w:tab/>
        </w:r>
        <w:r w:rsidRPr="006B1CB3">
          <w:rPr>
            <w:rStyle w:val="Hyperlink"/>
            <w:noProof/>
          </w:rPr>
          <w:t>UDP</w:t>
        </w:r>
        <w:r>
          <w:rPr>
            <w:noProof/>
            <w:webHidden/>
          </w:rPr>
          <w:tab/>
        </w:r>
        <w:r>
          <w:rPr>
            <w:noProof/>
            <w:webHidden/>
          </w:rPr>
          <w:fldChar w:fldCharType="begin"/>
        </w:r>
        <w:r>
          <w:rPr>
            <w:noProof/>
            <w:webHidden/>
          </w:rPr>
          <w:instrText xml:space="preserve"> PAGEREF _Toc206507806 \h </w:instrText>
        </w:r>
        <w:r>
          <w:rPr>
            <w:noProof/>
            <w:webHidden/>
          </w:rPr>
        </w:r>
        <w:r>
          <w:rPr>
            <w:noProof/>
            <w:webHidden/>
          </w:rPr>
          <w:fldChar w:fldCharType="separate"/>
        </w:r>
        <w:r>
          <w:rPr>
            <w:noProof/>
            <w:webHidden/>
          </w:rPr>
          <w:t>4</w:t>
        </w:r>
        <w:r>
          <w:rPr>
            <w:noProof/>
            <w:webHidden/>
          </w:rPr>
          <w:fldChar w:fldCharType="end"/>
        </w:r>
      </w:hyperlink>
    </w:p>
    <w:p w14:paraId="5D50A88A" w14:textId="7A994556" w:rsidR="00FE473A" w:rsidRDefault="00FE473A">
      <w:pPr>
        <w:pStyle w:val="Verzeichnis3"/>
        <w:rPr>
          <w:rFonts w:asciiTheme="minorHAnsi" w:eastAsiaTheme="minorEastAsia" w:hAnsiTheme="minorHAnsi" w:cstheme="minorBidi"/>
          <w:noProof/>
          <w:kern w:val="2"/>
          <w:sz w:val="24"/>
          <w:szCs w:val="24"/>
          <w14:ligatures w14:val="standardContextual"/>
        </w:rPr>
      </w:pPr>
      <w:hyperlink w:anchor="_Toc206507807" w:history="1">
        <w:r w:rsidRPr="006B1CB3">
          <w:rPr>
            <w:rStyle w:val="Hyperlink"/>
            <w:noProof/>
          </w:rPr>
          <w:t>1.2.1.</w:t>
        </w:r>
        <w:r>
          <w:rPr>
            <w:rFonts w:asciiTheme="minorHAnsi" w:eastAsiaTheme="minorEastAsia" w:hAnsiTheme="minorHAnsi" w:cstheme="minorBidi"/>
            <w:noProof/>
            <w:kern w:val="2"/>
            <w:sz w:val="24"/>
            <w:szCs w:val="24"/>
            <w14:ligatures w14:val="standardContextual"/>
          </w:rPr>
          <w:tab/>
        </w:r>
        <w:r w:rsidRPr="006B1CB3">
          <w:rPr>
            <w:rStyle w:val="Hyperlink"/>
            <w:noProof/>
          </w:rPr>
          <w:t>Aufbau UDP Header</w:t>
        </w:r>
        <w:r>
          <w:rPr>
            <w:noProof/>
            <w:webHidden/>
          </w:rPr>
          <w:tab/>
        </w:r>
        <w:r>
          <w:rPr>
            <w:noProof/>
            <w:webHidden/>
          </w:rPr>
          <w:fldChar w:fldCharType="begin"/>
        </w:r>
        <w:r>
          <w:rPr>
            <w:noProof/>
            <w:webHidden/>
          </w:rPr>
          <w:instrText xml:space="preserve"> PAGEREF _Toc206507807 \h </w:instrText>
        </w:r>
        <w:r>
          <w:rPr>
            <w:noProof/>
            <w:webHidden/>
          </w:rPr>
        </w:r>
        <w:r>
          <w:rPr>
            <w:noProof/>
            <w:webHidden/>
          </w:rPr>
          <w:fldChar w:fldCharType="separate"/>
        </w:r>
        <w:r>
          <w:rPr>
            <w:noProof/>
            <w:webHidden/>
          </w:rPr>
          <w:t>4</w:t>
        </w:r>
        <w:r>
          <w:rPr>
            <w:noProof/>
            <w:webHidden/>
          </w:rPr>
          <w:fldChar w:fldCharType="end"/>
        </w:r>
      </w:hyperlink>
    </w:p>
    <w:p w14:paraId="7A5E9C55" w14:textId="2D5AAF60" w:rsidR="00FE473A" w:rsidRDefault="00FE473A">
      <w:pPr>
        <w:pStyle w:val="Verzeichnis3"/>
        <w:rPr>
          <w:rFonts w:asciiTheme="minorHAnsi" w:eastAsiaTheme="minorEastAsia" w:hAnsiTheme="minorHAnsi" w:cstheme="minorBidi"/>
          <w:noProof/>
          <w:kern w:val="2"/>
          <w:sz w:val="24"/>
          <w:szCs w:val="24"/>
          <w14:ligatures w14:val="standardContextual"/>
        </w:rPr>
      </w:pPr>
      <w:hyperlink w:anchor="_Toc206507808" w:history="1">
        <w:r w:rsidRPr="006B1CB3">
          <w:rPr>
            <w:rStyle w:val="Hyperlink"/>
            <w:noProof/>
          </w:rPr>
          <w:t>1.2.2.</w:t>
        </w:r>
        <w:r>
          <w:rPr>
            <w:rFonts w:asciiTheme="minorHAnsi" w:eastAsiaTheme="minorEastAsia" w:hAnsiTheme="minorHAnsi" w:cstheme="minorBidi"/>
            <w:noProof/>
            <w:kern w:val="2"/>
            <w:sz w:val="24"/>
            <w:szCs w:val="24"/>
            <w14:ligatures w14:val="standardContextual"/>
          </w:rPr>
          <w:tab/>
        </w:r>
        <w:r w:rsidRPr="006B1CB3">
          <w:rPr>
            <w:rStyle w:val="Hyperlink"/>
            <w:noProof/>
          </w:rPr>
          <w:t>Verbindungsaufbau</w:t>
        </w:r>
        <w:r>
          <w:rPr>
            <w:noProof/>
            <w:webHidden/>
          </w:rPr>
          <w:tab/>
        </w:r>
        <w:r>
          <w:rPr>
            <w:noProof/>
            <w:webHidden/>
          </w:rPr>
          <w:fldChar w:fldCharType="begin"/>
        </w:r>
        <w:r>
          <w:rPr>
            <w:noProof/>
            <w:webHidden/>
          </w:rPr>
          <w:instrText xml:space="preserve"> PAGEREF _Toc206507808 \h </w:instrText>
        </w:r>
        <w:r>
          <w:rPr>
            <w:noProof/>
            <w:webHidden/>
          </w:rPr>
        </w:r>
        <w:r>
          <w:rPr>
            <w:noProof/>
            <w:webHidden/>
          </w:rPr>
          <w:fldChar w:fldCharType="separate"/>
        </w:r>
        <w:r>
          <w:rPr>
            <w:noProof/>
            <w:webHidden/>
          </w:rPr>
          <w:t>5</w:t>
        </w:r>
        <w:r>
          <w:rPr>
            <w:noProof/>
            <w:webHidden/>
          </w:rPr>
          <w:fldChar w:fldCharType="end"/>
        </w:r>
      </w:hyperlink>
    </w:p>
    <w:p w14:paraId="1AA05FCB" w14:textId="1B08C2F2" w:rsidR="00FE473A" w:rsidRDefault="00FE473A">
      <w:pPr>
        <w:pStyle w:val="Verzeichnis3"/>
        <w:rPr>
          <w:rFonts w:asciiTheme="minorHAnsi" w:eastAsiaTheme="minorEastAsia" w:hAnsiTheme="minorHAnsi" w:cstheme="minorBidi"/>
          <w:noProof/>
          <w:kern w:val="2"/>
          <w:sz w:val="24"/>
          <w:szCs w:val="24"/>
          <w14:ligatures w14:val="standardContextual"/>
        </w:rPr>
      </w:pPr>
      <w:hyperlink w:anchor="_Toc206507809" w:history="1">
        <w:r w:rsidRPr="006B1CB3">
          <w:rPr>
            <w:rStyle w:val="Hyperlink"/>
            <w:noProof/>
          </w:rPr>
          <w:t>1.2.3.</w:t>
        </w:r>
        <w:r>
          <w:rPr>
            <w:rFonts w:asciiTheme="minorHAnsi" w:eastAsiaTheme="minorEastAsia" w:hAnsiTheme="minorHAnsi" w:cstheme="minorBidi"/>
            <w:noProof/>
            <w:kern w:val="2"/>
            <w:sz w:val="24"/>
            <w:szCs w:val="24"/>
            <w14:ligatures w14:val="standardContextual"/>
          </w:rPr>
          <w:tab/>
        </w:r>
        <w:r w:rsidRPr="006B1CB3">
          <w:rPr>
            <w:rStyle w:val="Hyperlink"/>
            <w:noProof/>
          </w:rPr>
          <w:t>Prüfsummenberechnung</w:t>
        </w:r>
        <w:r>
          <w:rPr>
            <w:noProof/>
            <w:webHidden/>
          </w:rPr>
          <w:tab/>
        </w:r>
        <w:r>
          <w:rPr>
            <w:noProof/>
            <w:webHidden/>
          </w:rPr>
          <w:fldChar w:fldCharType="begin"/>
        </w:r>
        <w:r>
          <w:rPr>
            <w:noProof/>
            <w:webHidden/>
          </w:rPr>
          <w:instrText xml:space="preserve"> PAGEREF _Toc206507809 \h </w:instrText>
        </w:r>
        <w:r>
          <w:rPr>
            <w:noProof/>
            <w:webHidden/>
          </w:rPr>
        </w:r>
        <w:r>
          <w:rPr>
            <w:noProof/>
            <w:webHidden/>
          </w:rPr>
          <w:fldChar w:fldCharType="separate"/>
        </w:r>
        <w:r>
          <w:rPr>
            <w:noProof/>
            <w:webHidden/>
          </w:rPr>
          <w:t>5</w:t>
        </w:r>
        <w:r>
          <w:rPr>
            <w:noProof/>
            <w:webHidden/>
          </w:rPr>
          <w:fldChar w:fldCharType="end"/>
        </w:r>
      </w:hyperlink>
    </w:p>
    <w:p w14:paraId="1587AC6A" w14:textId="31A6A41C" w:rsidR="00FE473A" w:rsidRDefault="00FE473A">
      <w:pPr>
        <w:pStyle w:val="Verzeichnis3"/>
        <w:rPr>
          <w:rFonts w:asciiTheme="minorHAnsi" w:eastAsiaTheme="minorEastAsia" w:hAnsiTheme="minorHAnsi" w:cstheme="minorBidi"/>
          <w:noProof/>
          <w:kern w:val="2"/>
          <w:sz w:val="24"/>
          <w:szCs w:val="24"/>
          <w14:ligatures w14:val="standardContextual"/>
        </w:rPr>
      </w:pPr>
      <w:hyperlink w:anchor="_Toc206507810" w:history="1">
        <w:r w:rsidRPr="006B1CB3">
          <w:rPr>
            <w:rStyle w:val="Hyperlink"/>
            <w:noProof/>
          </w:rPr>
          <w:t>1.2.4.</w:t>
        </w:r>
        <w:r>
          <w:rPr>
            <w:rFonts w:asciiTheme="minorHAnsi" w:eastAsiaTheme="minorEastAsia" w:hAnsiTheme="minorHAnsi" w:cstheme="minorBidi"/>
            <w:noProof/>
            <w:kern w:val="2"/>
            <w:sz w:val="24"/>
            <w:szCs w:val="24"/>
            <w14:ligatures w14:val="standardContextual"/>
          </w:rPr>
          <w:tab/>
        </w:r>
        <w:r w:rsidRPr="006B1CB3">
          <w:rPr>
            <w:rStyle w:val="Hyperlink"/>
            <w:noProof/>
          </w:rPr>
          <w:t>Verbindungsabbau</w:t>
        </w:r>
        <w:r>
          <w:rPr>
            <w:noProof/>
            <w:webHidden/>
          </w:rPr>
          <w:tab/>
        </w:r>
        <w:r>
          <w:rPr>
            <w:noProof/>
            <w:webHidden/>
          </w:rPr>
          <w:fldChar w:fldCharType="begin"/>
        </w:r>
        <w:r>
          <w:rPr>
            <w:noProof/>
            <w:webHidden/>
          </w:rPr>
          <w:instrText xml:space="preserve"> PAGEREF _Toc206507810 \h </w:instrText>
        </w:r>
        <w:r>
          <w:rPr>
            <w:noProof/>
            <w:webHidden/>
          </w:rPr>
        </w:r>
        <w:r>
          <w:rPr>
            <w:noProof/>
            <w:webHidden/>
          </w:rPr>
          <w:fldChar w:fldCharType="separate"/>
        </w:r>
        <w:r>
          <w:rPr>
            <w:noProof/>
            <w:webHidden/>
          </w:rPr>
          <w:t>6</w:t>
        </w:r>
        <w:r>
          <w:rPr>
            <w:noProof/>
            <w:webHidden/>
          </w:rPr>
          <w:fldChar w:fldCharType="end"/>
        </w:r>
      </w:hyperlink>
    </w:p>
    <w:p w14:paraId="10EE24CB" w14:textId="56CC0671" w:rsidR="00FE473A" w:rsidRDefault="00FE473A">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6507811" w:history="1">
        <w:r w:rsidRPr="006B1CB3">
          <w:rPr>
            <w:rStyle w:val="Hyperlink"/>
            <w:noProof/>
          </w:rPr>
          <w:t>1.3.</w:t>
        </w:r>
        <w:r>
          <w:rPr>
            <w:rFonts w:asciiTheme="minorHAnsi" w:eastAsiaTheme="minorEastAsia" w:hAnsiTheme="minorHAnsi" w:cstheme="minorBidi"/>
            <w:noProof/>
            <w:kern w:val="2"/>
            <w:sz w:val="24"/>
            <w:szCs w:val="24"/>
            <w14:ligatures w14:val="standardContextual"/>
          </w:rPr>
          <w:tab/>
        </w:r>
        <w:r w:rsidRPr="006B1CB3">
          <w:rPr>
            <w:rStyle w:val="Hyperlink"/>
            <w:noProof/>
          </w:rPr>
          <w:t>TLS</w:t>
        </w:r>
        <w:r>
          <w:rPr>
            <w:noProof/>
            <w:webHidden/>
          </w:rPr>
          <w:tab/>
        </w:r>
        <w:r>
          <w:rPr>
            <w:noProof/>
            <w:webHidden/>
          </w:rPr>
          <w:fldChar w:fldCharType="begin"/>
        </w:r>
        <w:r>
          <w:rPr>
            <w:noProof/>
            <w:webHidden/>
          </w:rPr>
          <w:instrText xml:space="preserve"> PAGEREF _Toc206507811 \h </w:instrText>
        </w:r>
        <w:r>
          <w:rPr>
            <w:noProof/>
            <w:webHidden/>
          </w:rPr>
        </w:r>
        <w:r>
          <w:rPr>
            <w:noProof/>
            <w:webHidden/>
          </w:rPr>
          <w:fldChar w:fldCharType="separate"/>
        </w:r>
        <w:r>
          <w:rPr>
            <w:noProof/>
            <w:webHidden/>
          </w:rPr>
          <w:t>7</w:t>
        </w:r>
        <w:r>
          <w:rPr>
            <w:noProof/>
            <w:webHidden/>
          </w:rPr>
          <w:fldChar w:fldCharType="end"/>
        </w:r>
      </w:hyperlink>
    </w:p>
    <w:p w14:paraId="1B0641C3" w14:textId="2385A106" w:rsidR="00FE473A" w:rsidRDefault="00FE473A">
      <w:pPr>
        <w:pStyle w:val="Verzeichnis3"/>
        <w:rPr>
          <w:rFonts w:asciiTheme="minorHAnsi" w:eastAsiaTheme="minorEastAsia" w:hAnsiTheme="minorHAnsi" w:cstheme="minorBidi"/>
          <w:noProof/>
          <w:kern w:val="2"/>
          <w:sz w:val="24"/>
          <w:szCs w:val="24"/>
          <w14:ligatures w14:val="standardContextual"/>
        </w:rPr>
      </w:pPr>
      <w:hyperlink w:anchor="_Toc206507812" w:history="1">
        <w:r w:rsidRPr="006B1CB3">
          <w:rPr>
            <w:rStyle w:val="Hyperlink"/>
            <w:noProof/>
          </w:rPr>
          <w:t>1.3.1.</w:t>
        </w:r>
        <w:r>
          <w:rPr>
            <w:rFonts w:asciiTheme="minorHAnsi" w:eastAsiaTheme="minorEastAsia" w:hAnsiTheme="minorHAnsi" w:cstheme="minorBidi"/>
            <w:noProof/>
            <w:kern w:val="2"/>
            <w:sz w:val="24"/>
            <w:szCs w:val="24"/>
            <w14:ligatures w14:val="standardContextual"/>
          </w:rPr>
          <w:tab/>
        </w:r>
        <w:r w:rsidRPr="006B1CB3">
          <w:rPr>
            <w:rStyle w:val="Hyperlink"/>
            <w:noProof/>
          </w:rPr>
          <w:t>Handshake</w:t>
        </w:r>
        <w:r>
          <w:rPr>
            <w:noProof/>
            <w:webHidden/>
          </w:rPr>
          <w:tab/>
        </w:r>
        <w:r>
          <w:rPr>
            <w:noProof/>
            <w:webHidden/>
          </w:rPr>
          <w:fldChar w:fldCharType="begin"/>
        </w:r>
        <w:r>
          <w:rPr>
            <w:noProof/>
            <w:webHidden/>
          </w:rPr>
          <w:instrText xml:space="preserve"> PAGEREF _Toc206507812 \h </w:instrText>
        </w:r>
        <w:r>
          <w:rPr>
            <w:noProof/>
            <w:webHidden/>
          </w:rPr>
        </w:r>
        <w:r>
          <w:rPr>
            <w:noProof/>
            <w:webHidden/>
          </w:rPr>
          <w:fldChar w:fldCharType="separate"/>
        </w:r>
        <w:r>
          <w:rPr>
            <w:noProof/>
            <w:webHidden/>
          </w:rPr>
          <w:t>7</w:t>
        </w:r>
        <w:r>
          <w:rPr>
            <w:noProof/>
            <w:webHidden/>
          </w:rPr>
          <w:fldChar w:fldCharType="end"/>
        </w:r>
      </w:hyperlink>
    </w:p>
    <w:p w14:paraId="5A158A4A" w14:textId="2357C5DF" w:rsidR="00FE473A" w:rsidRDefault="00FE473A">
      <w:pPr>
        <w:pStyle w:val="Verzeichnis3"/>
        <w:rPr>
          <w:rFonts w:asciiTheme="minorHAnsi" w:eastAsiaTheme="minorEastAsia" w:hAnsiTheme="minorHAnsi" w:cstheme="minorBidi"/>
          <w:noProof/>
          <w:kern w:val="2"/>
          <w:sz w:val="24"/>
          <w:szCs w:val="24"/>
          <w14:ligatures w14:val="standardContextual"/>
        </w:rPr>
      </w:pPr>
      <w:hyperlink w:anchor="_Toc206507813" w:history="1">
        <w:r w:rsidRPr="006B1CB3">
          <w:rPr>
            <w:rStyle w:val="Hyperlink"/>
            <w:noProof/>
          </w:rPr>
          <w:t>1.3.2.</w:t>
        </w:r>
        <w:r>
          <w:rPr>
            <w:rFonts w:asciiTheme="minorHAnsi" w:eastAsiaTheme="minorEastAsia" w:hAnsiTheme="minorHAnsi" w:cstheme="minorBidi"/>
            <w:noProof/>
            <w:kern w:val="2"/>
            <w:sz w:val="24"/>
            <w:szCs w:val="24"/>
            <w14:ligatures w14:val="standardContextual"/>
          </w:rPr>
          <w:tab/>
        </w:r>
        <w:r w:rsidRPr="006B1CB3">
          <w:rPr>
            <w:rStyle w:val="Hyperlink"/>
            <w:noProof/>
          </w:rPr>
          <w:t>Datenübertragung</w:t>
        </w:r>
        <w:r>
          <w:rPr>
            <w:noProof/>
            <w:webHidden/>
          </w:rPr>
          <w:tab/>
        </w:r>
        <w:r>
          <w:rPr>
            <w:noProof/>
            <w:webHidden/>
          </w:rPr>
          <w:fldChar w:fldCharType="begin"/>
        </w:r>
        <w:r>
          <w:rPr>
            <w:noProof/>
            <w:webHidden/>
          </w:rPr>
          <w:instrText xml:space="preserve"> PAGEREF _Toc206507813 \h </w:instrText>
        </w:r>
        <w:r>
          <w:rPr>
            <w:noProof/>
            <w:webHidden/>
          </w:rPr>
        </w:r>
        <w:r>
          <w:rPr>
            <w:noProof/>
            <w:webHidden/>
          </w:rPr>
          <w:fldChar w:fldCharType="separate"/>
        </w:r>
        <w:r>
          <w:rPr>
            <w:noProof/>
            <w:webHidden/>
          </w:rPr>
          <w:t>8</w:t>
        </w:r>
        <w:r>
          <w:rPr>
            <w:noProof/>
            <w:webHidden/>
          </w:rPr>
          <w:fldChar w:fldCharType="end"/>
        </w:r>
      </w:hyperlink>
    </w:p>
    <w:p w14:paraId="0767186C" w14:textId="5D38C2DA" w:rsidR="00FE473A" w:rsidRDefault="00FE473A">
      <w:pPr>
        <w:pStyle w:val="Verzeichnis3"/>
        <w:rPr>
          <w:rFonts w:asciiTheme="minorHAnsi" w:eastAsiaTheme="minorEastAsia" w:hAnsiTheme="minorHAnsi" w:cstheme="minorBidi"/>
          <w:noProof/>
          <w:kern w:val="2"/>
          <w:sz w:val="24"/>
          <w:szCs w:val="24"/>
          <w14:ligatures w14:val="standardContextual"/>
        </w:rPr>
      </w:pPr>
      <w:hyperlink w:anchor="_Toc206507814" w:history="1">
        <w:r w:rsidRPr="006B1CB3">
          <w:rPr>
            <w:rStyle w:val="Hyperlink"/>
            <w:noProof/>
          </w:rPr>
          <w:t>1.3.3.</w:t>
        </w:r>
        <w:r>
          <w:rPr>
            <w:rFonts w:asciiTheme="minorHAnsi" w:eastAsiaTheme="minorEastAsia" w:hAnsiTheme="minorHAnsi" w:cstheme="minorBidi"/>
            <w:noProof/>
            <w:kern w:val="2"/>
            <w:sz w:val="24"/>
            <w:szCs w:val="24"/>
            <w14:ligatures w14:val="standardContextual"/>
          </w:rPr>
          <w:tab/>
        </w:r>
        <w:r w:rsidRPr="006B1CB3">
          <w:rPr>
            <w:rStyle w:val="Hyperlink"/>
            <w:noProof/>
          </w:rPr>
          <w:t>Verbindungsabbau</w:t>
        </w:r>
        <w:r>
          <w:rPr>
            <w:noProof/>
            <w:webHidden/>
          </w:rPr>
          <w:tab/>
        </w:r>
        <w:r>
          <w:rPr>
            <w:noProof/>
            <w:webHidden/>
          </w:rPr>
          <w:fldChar w:fldCharType="begin"/>
        </w:r>
        <w:r>
          <w:rPr>
            <w:noProof/>
            <w:webHidden/>
          </w:rPr>
          <w:instrText xml:space="preserve"> PAGEREF _Toc206507814 \h </w:instrText>
        </w:r>
        <w:r>
          <w:rPr>
            <w:noProof/>
            <w:webHidden/>
          </w:rPr>
        </w:r>
        <w:r>
          <w:rPr>
            <w:noProof/>
            <w:webHidden/>
          </w:rPr>
          <w:fldChar w:fldCharType="separate"/>
        </w:r>
        <w:r>
          <w:rPr>
            <w:noProof/>
            <w:webHidden/>
          </w:rPr>
          <w:t>9</w:t>
        </w:r>
        <w:r>
          <w:rPr>
            <w:noProof/>
            <w:webHidden/>
          </w:rPr>
          <w:fldChar w:fldCharType="end"/>
        </w:r>
      </w:hyperlink>
    </w:p>
    <w:p w14:paraId="19208B0E" w14:textId="17361EDF" w:rsidR="00FE473A" w:rsidRDefault="00FE473A">
      <w:pPr>
        <w:pStyle w:val="Verzeichnis1"/>
        <w:rPr>
          <w:rFonts w:asciiTheme="minorHAnsi" w:eastAsiaTheme="minorEastAsia" w:hAnsiTheme="minorHAnsi" w:cstheme="minorBidi"/>
          <w:noProof/>
          <w:kern w:val="2"/>
          <w:sz w:val="24"/>
          <w:szCs w:val="24"/>
          <w14:ligatures w14:val="standardContextual"/>
        </w:rPr>
      </w:pPr>
      <w:hyperlink w:anchor="_Toc206507815" w:history="1">
        <w:r w:rsidRPr="006B1CB3">
          <w:rPr>
            <w:rStyle w:val="Hyperlink"/>
            <w:noProof/>
          </w:rPr>
          <w:t>2.</w:t>
        </w:r>
        <w:r>
          <w:rPr>
            <w:rFonts w:asciiTheme="minorHAnsi" w:eastAsiaTheme="minorEastAsia" w:hAnsiTheme="minorHAnsi" w:cstheme="minorBidi"/>
            <w:noProof/>
            <w:kern w:val="2"/>
            <w:sz w:val="24"/>
            <w:szCs w:val="24"/>
            <w14:ligatures w14:val="standardContextual"/>
          </w:rPr>
          <w:tab/>
        </w:r>
        <w:r w:rsidRPr="006B1CB3">
          <w:rPr>
            <w:rStyle w:val="Hyperlink"/>
            <w:noProof/>
          </w:rPr>
          <w:t>QUIC</w:t>
        </w:r>
        <w:r>
          <w:rPr>
            <w:noProof/>
            <w:webHidden/>
          </w:rPr>
          <w:tab/>
        </w:r>
        <w:r>
          <w:rPr>
            <w:noProof/>
            <w:webHidden/>
          </w:rPr>
          <w:fldChar w:fldCharType="begin"/>
        </w:r>
        <w:r>
          <w:rPr>
            <w:noProof/>
            <w:webHidden/>
          </w:rPr>
          <w:instrText xml:space="preserve"> PAGEREF _Toc206507815 \h </w:instrText>
        </w:r>
        <w:r>
          <w:rPr>
            <w:noProof/>
            <w:webHidden/>
          </w:rPr>
        </w:r>
        <w:r>
          <w:rPr>
            <w:noProof/>
            <w:webHidden/>
          </w:rPr>
          <w:fldChar w:fldCharType="separate"/>
        </w:r>
        <w:r>
          <w:rPr>
            <w:noProof/>
            <w:webHidden/>
          </w:rPr>
          <w:t>10</w:t>
        </w:r>
        <w:r>
          <w:rPr>
            <w:noProof/>
            <w:webHidden/>
          </w:rPr>
          <w:fldChar w:fldCharType="end"/>
        </w:r>
      </w:hyperlink>
    </w:p>
    <w:p w14:paraId="108344D2" w14:textId="62514895" w:rsidR="00FE473A" w:rsidRDefault="00FE473A">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6507816" w:history="1">
        <w:r w:rsidRPr="006B1CB3">
          <w:rPr>
            <w:rStyle w:val="Hyperlink"/>
            <w:noProof/>
          </w:rPr>
          <w:t>2.1.</w:t>
        </w:r>
        <w:r>
          <w:rPr>
            <w:rFonts w:asciiTheme="minorHAnsi" w:eastAsiaTheme="minorEastAsia" w:hAnsiTheme="minorHAnsi" w:cstheme="minorBidi"/>
            <w:noProof/>
            <w:kern w:val="2"/>
            <w:sz w:val="24"/>
            <w:szCs w:val="24"/>
            <w14:ligatures w14:val="standardContextual"/>
          </w:rPr>
          <w:tab/>
        </w:r>
        <w:r w:rsidRPr="006B1CB3">
          <w:rPr>
            <w:rStyle w:val="Hyperlink"/>
            <w:noProof/>
          </w:rPr>
          <w:t>Zweck</w:t>
        </w:r>
        <w:r>
          <w:rPr>
            <w:noProof/>
            <w:webHidden/>
          </w:rPr>
          <w:tab/>
        </w:r>
        <w:r>
          <w:rPr>
            <w:noProof/>
            <w:webHidden/>
          </w:rPr>
          <w:fldChar w:fldCharType="begin"/>
        </w:r>
        <w:r>
          <w:rPr>
            <w:noProof/>
            <w:webHidden/>
          </w:rPr>
          <w:instrText xml:space="preserve"> PAGEREF _Toc206507816 \h </w:instrText>
        </w:r>
        <w:r>
          <w:rPr>
            <w:noProof/>
            <w:webHidden/>
          </w:rPr>
        </w:r>
        <w:r>
          <w:rPr>
            <w:noProof/>
            <w:webHidden/>
          </w:rPr>
          <w:fldChar w:fldCharType="separate"/>
        </w:r>
        <w:r>
          <w:rPr>
            <w:noProof/>
            <w:webHidden/>
          </w:rPr>
          <w:t>10</w:t>
        </w:r>
        <w:r>
          <w:rPr>
            <w:noProof/>
            <w:webHidden/>
          </w:rPr>
          <w:fldChar w:fldCharType="end"/>
        </w:r>
      </w:hyperlink>
    </w:p>
    <w:p w14:paraId="16F3F0A0" w14:textId="1CE2CE49" w:rsidR="00FE473A" w:rsidRDefault="00FE473A">
      <w:pPr>
        <w:pStyle w:val="Verzeichnis3"/>
        <w:rPr>
          <w:rFonts w:asciiTheme="minorHAnsi" w:eastAsiaTheme="minorEastAsia" w:hAnsiTheme="minorHAnsi" w:cstheme="minorBidi"/>
          <w:noProof/>
          <w:kern w:val="2"/>
          <w:sz w:val="24"/>
          <w:szCs w:val="24"/>
          <w14:ligatures w14:val="standardContextual"/>
        </w:rPr>
      </w:pPr>
      <w:hyperlink w:anchor="_Toc206507817" w:history="1">
        <w:r w:rsidRPr="006B1CB3">
          <w:rPr>
            <w:rStyle w:val="Hyperlink"/>
            <w:noProof/>
          </w:rPr>
          <w:t>2.1.1.</w:t>
        </w:r>
        <w:r>
          <w:rPr>
            <w:rFonts w:asciiTheme="minorHAnsi" w:eastAsiaTheme="minorEastAsia" w:hAnsiTheme="minorHAnsi" w:cstheme="minorBidi"/>
            <w:noProof/>
            <w:kern w:val="2"/>
            <w:sz w:val="24"/>
            <w:szCs w:val="24"/>
            <w14:ligatures w14:val="standardContextual"/>
          </w:rPr>
          <w:tab/>
        </w:r>
        <w:r w:rsidRPr="006B1CB3">
          <w:rPr>
            <w:rStyle w:val="Hyperlink"/>
            <w:noProof/>
          </w:rPr>
          <w:t>Problematik des HTTP/TCP Stacks</w:t>
        </w:r>
        <w:r>
          <w:rPr>
            <w:noProof/>
            <w:webHidden/>
          </w:rPr>
          <w:tab/>
        </w:r>
        <w:r>
          <w:rPr>
            <w:noProof/>
            <w:webHidden/>
          </w:rPr>
          <w:fldChar w:fldCharType="begin"/>
        </w:r>
        <w:r>
          <w:rPr>
            <w:noProof/>
            <w:webHidden/>
          </w:rPr>
          <w:instrText xml:space="preserve"> PAGEREF _Toc206507817 \h </w:instrText>
        </w:r>
        <w:r>
          <w:rPr>
            <w:noProof/>
            <w:webHidden/>
          </w:rPr>
        </w:r>
        <w:r>
          <w:rPr>
            <w:noProof/>
            <w:webHidden/>
          </w:rPr>
          <w:fldChar w:fldCharType="separate"/>
        </w:r>
        <w:r>
          <w:rPr>
            <w:noProof/>
            <w:webHidden/>
          </w:rPr>
          <w:t>10</w:t>
        </w:r>
        <w:r>
          <w:rPr>
            <w:noProof/>
            <w:webHidden/>
          </w:rPr>
          <w:fldChar w:fldCharType="end"/>
        </w:r>
      </w:hyperlink>
    </w:p>
    <w:p w14:paraId="2762F6C7" w14:textId="46E5C027" w:rsidR="00FE473A" w:rsidRDefault="00FE473A">
      <w:pPr>
        <w:pStyle w:val="Verzeichnis3"/>
        <w:rPr>
          <w:rFonts w:asciiTheme="minorHAnsi" w:eastAsiaTheme="minorEastAsia" w:hAnsiTheme="minorHAnsi" w:cstheme="minorBidi"/>
          <w:noProof/>
          <w:kern w:val="2"/>
          <w:sz w:val="24"/>
          <w:szCs w:val="24"/>
          <w14:ligatures w14:val="standardContextual"/>
        </w:rPr>
      </w:pPr>
      <w:hyperlink w:anchor="_Toc206507818" w:history="1">
        <w:r w:rsidRPr="006B1CB3">
          <w:rPr>
            <w:rStyle w:val="Hyperlink"/>
            <w:noProof/>
          </w:rPr>
          <w:t>2.1.2.</w:t>
        </w:r>
        <w:r>
          <w:rPr>
            <w:rFonts w:asciiTheme="minorHAnsi" w:eastAsiaTheme="minorEastAsia" w:hAnsiTheme="minorHAnsi" w:cstheme="minorBidi"/>
            <w:noProof/>
            <w:kern w:val="2"/>
            <w:sz w:val="24"/>
            <w:szCs w:val="24"/>
            <w14:ligatures w14:val="standardContextual"/>
          </w:rPr>
          <w:tab/>
        </w:r>
        <w:r w:rsidRPr="006B1CB3">
          <w:rPr>
            <w:rStyle w:val="Hyperlink"/>
            <w:noProof/>
          </w:rPr>
          <w:t>SPDY</w:t>
        </w:r>
        <w:r>
          <w:rPr>
            <w:noProof/>
            <w:webHidden/>
          </w:rPr>
          <w:tab/>
        </w:r>
        <w:r>
          <w:rPr>
            <w:noProof/>
            <w:webHidden/>
          </w:rPr>
          <w:fldChar w:fldCharType="begin"/>
        </w:r>
        <w:r>
          <w:rPr>
            <w:noProof/>
            <w:webHidden/>
          </w:rPr>
          <w:instrText xml:space="preserve"> PAGEREF _Toc206507818 \h </w:instrText>
        </w:r>
        <w:r>
          <w:rPr>
            <w:noProof/>
            <w:webHidden/>
          </w:rPr>
        </w:r>
        <w:r>
          <w:rPr>
            <w:noProof/>
            <w:webHidden/>
          </w:rPr>
          <w:fldChar w:fldCharType="separate"/>
        </w:r>
        <w:r>
          <w:rPr>
            <w:noProof/>
            <w:webHidden/>
          </w:rPr>
          <w:t>10</w:t>
        </w:r>
        <w:r>
          <w:rPr>
            <w:noProof/>
            <w:webHidden/>
          </w:rPr>
          <w:fldChar w:fldCharType="end"/>
        </w:r>
      </w:hyperlink>
    </w:p>
    <w:p w14:paraId="1AA2032B" w14:textId="426CF11F" w:rsidR="00FE473A" w:rsidRDefault="00FE473A">
      <w:pPr>
        <w:pStyle w:val="Verzeichnis3"/>
        <w:rPr>
          <w:rFonts w:asciiTheme="minorHAnsi" w:eastAsiaTheme="minorEastAsia" w:hAnsiTheme="minorHAnsi" w:cstheme="minorBidi"/>
          <w:noProof/>
          <w:kern w:val="2"/>
          <w:sz w:val="24"/>
          <w:szCs w:val="24"/>
          <w14:ligatures w14:val="standardContextual"/>
        </w:rPr>
      </w:pPr>
      <w:hyperlink w:anchor="_Toc206507819" w:history="1">
        <w:r w:rsidRPr="006B1CB3">
          <w:rPr>
            <w:rStyle w:val="Hyperlink"/>
            <w:noProof/>
          </w:rPr>
          <w:t>2.1.3.</w:t>
        </w:r>
        <w:r>
          <w:rPr>
            <w:rFonts w:asciiTheme="minorHAnsi" w:eastAsiaTheme="minorEastAsia" w:hAnsiTheme="minorHAnsi" w:cstheme="minorBidi"/>
            <w:noProof/>
            <w:kern w:val="2"/>
            <w:sz w:val="24"/>
            <w:szCs w:val="24"/>
            <w14:ligatures w14:val="standardContextual"/>
          </w:rPr>
          <w:tab/>
        </w:r>
        <w:r w:rsidRPr="006B1CB3">
          <w:rPr>
            <w:rStyle w:val="Hyperlink"/>
            <w:noProof/>
          </w:rPr>
          <w:t>QUIC</w:t>
        </w:r>
        <w:r>
          <w:rPr>
            <w:noProof/>
            <w:webHidden/>
          </w:rPr>
          <w:tab/>
        </w:r>
        <w:r>
          <w:rPr>
            <w:noProof/>
            <w:webHidden/>
          </w:rPr>
          <w:fldChar w:fldCharType="begin"/>
        </w:r>
        <w:r>
          <w:rPr>
            <w:noProof/>
            <w:webHidden/>
          </w:rPr>
          <w:instrText xml:space="preserve"> PAGEREF _Toc206507819 \h </w:instrText>
        </w:r>
        <w:r>
          <w:rPr>
            <w:noProof/>
            <w:webHidden/>
          </w:rPr>
        </w:r>
        <w:r>
          <w:rPr>
            <w:noProof/>
            <w:webHidden/>
          </w:rPr>
          <w:fldChar w:fldCharType="separate"/>
        </w:r>
        <w:r>
          <w:rPr>
            <w:noProof/>
            <w:webHidden/>
          </w:rPr>
          <w:t>10</w:t>
        </w:r>
        <w:r>
          <w:rPr>
            <w:noProof/>
            <w:webHidden/>
          </w:rPr>
          <w:fldChar w:fldCharType="end"/>
        </w:r>
      </w:hyperlink>
    </w:p>
    <w:p w14:paraId="5460380D" w14:textId="6BC229E0" w:rsidR="00FE473A" w:rsidRDefault="00FE473A">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6507820" w:history="1">
        <w:r w:rsidRPr="006B1CB3">
          <w:rPr>
            <w:rStyle w:val="Hyperlink"/>
            <w:noProof/>
          </w:rPr>
          <w:t>2.2.</w:t>
        </w:r>
        <w:r>
          <w:rPr>
            <w:rFonts w:asciiTheme="minorHAnsi" w:eastAsiaTheme="minorEastAsia" w:hAnsiTheme="minorHAnsi" w:cstheme="minorBidi"/>
            <w:noProof/>
            <w:kern w:val="2"/>
            <w:sz w:val="24"/>
            <w:szCs w:val="24"/>
            <w14:ligatures w14:val="standardContextual"/>
          </w:rPr>
          <w:tab/>
        </w:r>
        <w:r w:rsidRPr="006B1CB3">
          <w:rPr>
            <w:rStyle w:val="Hyperlink"/>
            <w:noProof/>
          </w:rPr>
          <w:t>Nachrichtenaufbau</w:t>
        </w:r>
        <w:r>
          <w:rPr>
            <w:noProof/>
            <w:webHidden/>
          </w:rPr>
          <w:tab/>
        </w:r>
        <w:r>
          <w:rPr>
            <w:noProof/>
            <w:webHidden/>
          </w:rPr>
          <w:fldChar w:fldCharType="begin"/>
        </w:r>
        <w:r>
          <w:rPr>
            <w:noProof/>
            <w:webHidden/>
          </w:rPr>
          <w:instrText xml:space="preserve"> PAGEREF _Toc206507820 \h </w:instrText>
        </w:r>
        <w:r>
          <w:rPr>
            <w:noProof/>
            <w:webHidden/>
          </w:rPr>
        </w:r>
        <w:r>
          <w:rPr>
            <w:noProof/>
            <w:webHidden/>
          </w:rPr>
          <w:fldChar w:fldCharType="separate"/>
        </w:r>
        <w:r>
          <w:rPr>
            <w:noProof/>
            <w:webHidden/>
          </w:rPr>
          <w:t>11</w:t>
        </w:r>
        <w:r>
          <w:rPr>
            <w:noProof/>
            <w:webHidden/>
          </w:rPr>
          <w:fldChar w:fldCharType="end"/>
        </w:r>
      </w:hyperlink>
    </w:p>
    <w:p w14:paraId="0A5323BE" w14:textId="6EAFA47E" w:rsidR="00FE473A" w:rsidRDefault="00FE473A">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6507821" w:history="1">
        <w:r w:rsidRPr="006B1CB3">
          <w:rPr>
            <w:rStyle w:val="Hyperlink"/>
            <w:noProof/>
          </w:rPr>
          <w:t>2.3.</w:t>
        </w:r>
        <w:r>
          <w:rPr>
            <w:rFonts w:asciiTheme="minorHAnsi" w:eastAsiaTheme="minorEastAsia" w:hAnsiTheme="minorHAnsi" w:cstheme="minorBidi"/>
            <w:noProof/>
            <w:kern w:val="2"/>
            <w:sz w:val="24"/>
            <w:szCs w:val="24"/>
            <w14:ligatures w14:val="standardContextual"/>
          </w:rPr>
          <w:tab/>
        </w:r>
        <w:r w:rsidRPr="006B1CB3">
          <w:rPr>
            <w:rStyle w:val="Hyperlink"/>
            <w:noProof/>
          </w:rPr>
          <w:t>Verbindungsaufbau</w:t>
        </w:r>
        <w:r>
          <w:rPr>
            <w:noProof/>
            <w:webHidden/>
          </w:rPr>
          <w:tab/>
        </w:r>
        <w:r>
          <w:rPr>
            <w:noProof/>
            <w:webHidden/>
          </w:rPr>
          <w:fldChar w:fldCharType="begin"/>
        </w:r>
        <w:r>
          <w:rPr>
            <w:noProof/>
            <w:webHidden/>
          </w:rPr>
          <w:instrText xml:space="preserve"> PAGEREF _Toc206507821 \h </w:instrText>
        </w:r>
        <w:r>
          <w:rPr>
            <w:noProof/>
            <w:webHidden/>
          </w:rPr>
        </w:r>
        <w:r>
          <w:rPr>
            <w:noProof/>
            <w:webHidden/>
          </w:rPr>
          <w:fldChar w:fldCharType="separate"/>
        </w:r>
        <w:r>
          <w:rPr>
            <w:noProof/>
            <w:webHidden/>
          </w:rPr>
          <w:t>14</w:t>
        </w:r>
        <w:r>
          <w:rPr>
            <w:noProof/>
            <w:webHidden/>
          </w:rPr>
          <w:fldChar w:fldCharType="end"/>
        </w:r>
      </w:hyperlink>
    </w:p>
    <w:p w14:paraId="328EDB68" w14:textId="20FDAB6F" w:rsidR="00FE473A" w:rsidRDefault="00FE473A">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6507822" w:history="1">
        <w:r w:rsidRPr="006B1CB3">
          <w:rPr>
            <w:rStyle w:val="Hyperlink"/>
            <w:noProof/>
          </w:rPr>
          <w:t>2.4.</w:t>
        </w:r>
        <w:r>
          <w:rPr>
            <w:rFonts w:asciiTheme="minorHAnsi" w:eastAsiaTheme="minorEastAsia" w:hAnsiTheme="minorHAnsi" w:cstheme="minorBidi"/>
            <w:noProof/>
            <w:kern w:val="2"/>
            <w:sz w:val="24"/>
            <w:szCs w:val="24"/>
            <w14:ligatures w14:val="standardContextual"/>
          </w:rPr>
          <w:tab/>
        </w:r>
        <w:r w:rsidRPr="006B1CB3">
          <w:rPr>
            <w:rStyle w:val="Hyperlink"/>
            <w:noProof/>
          </w:rPr>
          <w:t>Multiplexing &amp; Streams</w:t>
        </w:r>
        <w:r>
          <w:rPr>
            <w:noProof/>
            <w:webHidden/>
          </w:rPr>
          <w:tab/>
        </w:r>
        <w:r>
          <w:rPr>
            <w:noProof/>
            <w:webHidden/>
          </w:rPr>
          <w:fldChar w:fldCharType="begin"/>
        </w:r>
        <w:r>
          <w:rPr>
            <w:noProof/>
            <w:webHidden/>
          </w:rPr>
          <w:instrText xml:space="preserve"> PAGEREF _Toc206507822 \h </w:instrText>
        </w:r>
        <w:r>
          <w:rPr>
            <w:noProof/>
            <w:webHidden/>
          </w:rPr>
        </w:r>
        <w:r>
          <w:rPr>
            <w:noProof/>
            <w:webHidden/>
          </w:rPr>
          <w:fldChar w:fldCharType="separate"/>
        </w:r>
        <w:r>
          <w:rPr>
            <w:noProof/>
            <w:webHidden/>
          </w:rPr>
          <w:t>14</w:t>
        </w:r>
        <w:r>
          <w:rPr>
            <w:noProof/>
            <w:webHidden/>
          </w:rPr>
          <w:fldChar w:fldCharType="end"/>
        </w:r>
      </w:hyperlink>
    </w:p>
    <w:p w14:paraId="2D840524" w14:textId="164E2672" w:rsidR="00FE473A" w:rsidRDefault="00FE473A">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6507823" w:history="1">
        <w:r w:rsidRPr="006B1CB3">
          <w:rPr>
            <w:rStyle w:val="Hyperlink"/>
            <w:noProof/>
          </w:rPr>
          <w:t>2.5.</w:t>
        </w:r>
        <w:r>
          <w:rPr>
            <w:rFonts w:asciiTheme="minorHAnsi" w:eastAsiaTheme="minorEastAsia" w:hAnsiTheme="minorHAnsi" w:cstheme="minorBidi"/>
            <w:noProof/>
            <w:kern w:val="2"/>
            <w:sz w:val="24"/>
            <w:szCs w:val="24"/>
            <w14:ligatures w14:val="standardContextual"/>
          </w:rPr>
          <w:tab/>
        </w:r>
        <w:r w:rsidRPr="006B1CB3">
          <w:rPr>
            <w:rStyle w:val="Hyperlink"/>
            <w:noProof/>
          </w:rPr>
          <w:t>Verlustbehandlung</w:t>
        </w:r>
        <w:r>
          <w:rPr>
            <w:noProof/>
            <w:webHidden/>
          </w:rPr>
          <w:tab/>
        </w:r>
        <w:r>
          <w:rPr>
            <w:noProof/>
            <w:webHidden/>
          </w:rPr>
          <w:fldChar w:fldCharType="begin"/>
        </w:r>
        <w:r>
          <w:rPr>
            <w:noProof/>
            <w:webHidden/>
          </w:rPr>
          <w:instrText xml:space="preserve"> PAGEREF _Toc206507823 \h </w:instrText>
        </w:r>
        <w:r>
          <w:rPr>
            <w:noProof/>
            <w:webHidden/>
          </w:rPr>
        </w:r>
        <w:r>
          <w:rPr>
            <w:noProof/>
            <w:webHidden/>
          </w:rPr>
          <w:fldChar w:fldCharType="separate"/>
        </w:r>
        <w:r>
          <w:rPr>
            <w:noProof/>
            <w:webHidden/>
          </w:rPr>
          <w:t>14</w:t>
        </w:r>
        <w:r>
          <w:rPr>
            <w:noProof/>
            <w:webHidden/>
          </w:rPr>
          <w:fldChar w:fldCharType="end"/>
        </w:r>
      </w:hyperlink>
    </w:p>
    <w:p w14:paraId="3CC6002F" w14:textId="7028D9DA" w:rsidR="00FE473A" w:rsidRDefault="00FE473A">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6507824" w:history="1">
        <w:r w:rsidRPr="006B1CB3">
          <w:rPr>
            <w:rStyle w:val="Hyperlink"/>
            <w:noProof/>
          </w:rPr>
          <w:t>2.6.</w:t>
        </w:r>
        <w:r>
          <w:rPr>
            <w:rFonts w:asciiTheme="minorHAnsi" w:eastAsiaTheme="minorEastAsia" w:hAnsiTheme="minorHAnsi" w:cstheme="minorBidi"/>
            <w:noProof/>
            <w:kern w:val="2"/>
            <w:sz w:val="24"/>
            <w:szCs w:val="24"/>
            <w14:ligatures w14:val="standardContextual"/>
          </w:rPr>
          <w:tab/>
        </w:r>
        <w:r w:rsidRPr="006B1CB3">
          <w:rPr>
            <w:rStyle w:val="Hyperlink"/>
            <w:noProof/>
          </w:rPr>
          <w:t>Verbindungsmigration</w:t>
        </w:r>
        <w:r>
          <w:rPr>
            <w:noProof/>
            <w:webHidden/>
          </w:rPr>
          <w:tab/>
        </w:r>
        <w:r>
          <w:rPr>
            <w:noProof/>
            <w:webHidden/>
          </w:rPr>
          <w:fldChar w:fldCharType="begin"/>
        </w:r>
        <w:r>
          <w:rPr>
            <w:noProof/>
            <w:webHidden/>
          </w:rPr>
          <w:instrText xml:space="preserve"> PAGEREF _Toc206507824 \h </w:instrText>
        </w:r>
        <w:r>
          <w:rPr>
            <w:noProof/>
            <w:webHidden/>
          </w:rPr>
        </w:r>
        <w:r>
          <w:rPr>
            <w:noProof/>
            <w:webHidden/>
          </w:rPr>
          <w:fldChar w:fldCharType="separate"/>
        </w:r>
        <w:r>
          <w:rPr>
            <w:noProof/>
            <w:webHidden/>
          </w:rPr>
          <w:t>14</w:t>
        </w:r>
        <w:r>
          <w:rPr>
            <w:noProof/>
            <w:webHidden/>
          </w:rPr>
          <w:fldChar w:fldCharType="end"/>
        </w:r>
      </w:hyperlink>
    </w:p>
    <w:p w14:paraId="1301D734" w14:textId="5E34DF37" w:rsidR="00FE473A" w:rsidRDefault="00FE473A">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6507825" w:history="1">
        <w:r w:rsidRPr="006B1CB3">
          <w:rPr>
            <w:rStyle w:val="Hyperlink"/>
            <w:noProof/>
          </w:rPr>
          <w:t>2.7.</w:t>
        </w:r>
        <w:r>
          <w:rPr>
            <w:rFonts w:asciiTheme="minorHAnsi" w:eastAsiaTheme="minorEastAsia" w:hAnsiTheme="minorHAnsi" w:cstheme="minorBidi"/>
            <w:noProof/>
            <w:kern w:val="2"/>
            <w:sz w:val="24"/>
            <w:szCs w:val="24"/>
            <w14:ligatures w14:val="standardContextual"/>
          </w:rPr>
          <w:tab/>
        </w:r>
        <w:r w:rsidRPr="006B1CB3">
          <w:rPr>
            <w:rStyle w:val="Hyperlink"/>
            <w:noProof/>
          </w:rPr>
          <w:t>Sicherheitseigenschaften</w:t>
        </w:r>
        <w:r>
          <w:rPr>
            <w:noProof/>
            <w:webHidden/>
          </w:rPr>
          <w:tab/>
        </w:r>
        <w:r>
          <w:rPr>
            <w:noProof/>
            <w:webHidden/>
          </w:rPr>
          <w:fldChar w:fldCharType="begin"/>
        </w:r>
        <w:r>
          <w:rPr>
            <w:noProof/>
            <w:webHidden/>
          </w:rPr>
          <w:instrText xml:space="preserve"> PAGEREF _Toc206507825 \h </w:instrText>
        </w:r>
        <w:r>
          <w:rPr>
            <w:noProof/>
            <w:webHidden/>
          </w:rPr>
        </w:r>
        <w:r>
          <w:rPr>
            <w:noProof/>
            <w:webHidden/>
          </w:rPr>
          <w:fldChar w:fldCharType="separate"/>
        </w:r>
        <w:r>
          <w:rPr>
            <w:noProof/>
            <w:webHidden/>
          </w:rPr>
          <w:t>14</w:t>
        </w:r>
        <w:r>
          <w:rPr>
            <w:noProof/>
            <w:webHidden/>
          </w:rPr>
          <w:fldChar w:fldCharType="end"/>
        </w:r>
      </w:hyperlink>
    </w:p>
    <w:p w14:paraId="48A9AE59" w14:textId="777C3865" w:rsidR="00FE473A" w:rsidRDefault="00FE473A">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6507826" w:history="1">
        <w:r w:rsidRPr="006B1CB3">
          <w:rPr>
            <w:rStyle w:val="Hyperlink"/>
            <w:noProof/>
          </w:rPr>
          <w:t>2.8.</w:t>
        </w:r>
        <w:r>
          <w:rPr>
            <w:rFonts w:asciiTheme="minorHAnsi" w:eastAsiaTheme="minorEastAsia" w:hAnsiTheme="minorHAnsi" w:cstheme="minorBidi"/>
            <w:noProof/>
            <w:kern w:val="2"/>
            <w:sz w:val="24"/>
            <w:szCs w:val="24"/>
            <w14:ligatures w14:val="standardContextual"/>
          </w:rPr>
          <w:tab/>
        </w:r>
        <w:r w:rsidRPr="006B1CB3">
          <w:rPr>
            <w:rStyle w:val="Hyperlink"/>
            <w:noProof/>
          </w:rPr>
          <w:t>Typische Anwendungen</w:t>
        </w:r>
        <w:r>
          <w:rPr>
            <w:noProof/>
            <w:webHidden/>
          </w:rPr>
          <w:tab/>
        </w:r>
        <w:r>
          <w:rPr>
            <w:noProof/>
            <w:webHidden/>
          </w:rPr>
          <w:fldChar w:fldCharType="begin"/>
        </w:r>
        <w:r>
          <w:rPr>
            <w:noProof/>
            <w:webHidden/>
          </w:rPr>
          <w:instrText xml:space="preserve"> PAGEREF _Toc206507826 \h </w:instrText>
        </w:r>
        <w:r>
          <w:rPr>
            <w:noProof/>
            <w:webHidden/>
          </w:rPr>
        </w:r>
        <w:r>
          <w:rPr>
            <w:noProof/>
            <w:webHidden/>
          </w:rPr>
          <w:fldChar w:fldCharType="separate"/>
        </w:r>
        <w:r>
          <w:rPr>
            <w:noProof/>
            <w:webHidden/>
          </w:rPr>
          <w:t>14</w:t>
        </w:r>
        <w:r>
          <w:rPr>
            <w:noProof/>
            <w:webHidden/>
          </w:rPr>
          <w:fldChar w:fldCharType="end"/>
        </w:r>
      </w:hyperlink>
    </w:p>
    <w:p w14:paraId="3092589C" w14:textId="6C25F976" w:rsidR="00FE473A" w:rsidRDefault="00FE473A">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6507827" w:history="1">
        <w:r w:rsidRPr="006B1CB3">
          <w:rPr>
            <w:rStyle w:val="Hyperlink"/>
            <w:noProof/>
          </w:rPr>
          <w:t>2.9.</w:t>
        </w:r>
        <w:r>
          <w:rPr>
            <w:rFonts w:asciiTheme="minorHAnsi" w:eastAsiaTheme="minorEastAsia" w:hAnsiTheme="minorHAnsi" w:cstheme="minorBidi"/>
            <w:noProof/>
            <w:kern w:val="2"/>
            <w:sz w:val="24"/>
            <w:szCs w:val="24"/>
            <w14:ligatures w14:val="standardContextual"/>
          </w:rPr>
          <w:tab/>
        </w:r>
        <w:r w:rsidRPr="006B1CB3">
          <w:rPr>
            <w:rStyle w:val="Hyperlink"/>
            <w:noProof/>
          </w:rPr>
          <w:t>Leistungsvergleich</w:t>
        </w:r>
        <w:r>
          <w:rPr>
            <w:noProof/>
            <w:webHidden/>
          </w:rPr>
          <w:tab/>
        </w:r>
        <w:r>
          <w:rPr>
            <w:noProof/>
            <w:webHidden/>
          </w:rPr>
          <w:fldChar w:fldCharType="begin"/>
        </w:r>
        <w:r>
          <w:rPr>
            <w:noProof/>
            <w:webHidden/>
          </w:rPr>
          <w:instrText xml:space="preserve"> PAGEREF _Toc206507827 \h </w:instrText>
        </w:r>
        <w:r>
          <w:rPr>
            <w:noProof/>
            <w:webHidden/>
          </w:rPr>
        </w:r>
        <w:r>
          <w:rPr>
            <w:noProof/>
            <w:webHidden/>
          </w:rPr>
          <w:fldChar w:fldCharType="separate"/>
        </w:r>
        <w:r>
          <w:rPr>
            <w:noProof/>
            <w:webHidden/>
          </w:rPr>
          <w:t>14</w:t>
        </w:r>
        <w:r>
          <w:rPr>
            <w:noProof/>
            <w:webHidden/>
          </w:rPr>
          <w:fldChar w:fldCharType="end"/>
        </w:r>
      </w:hyperlink>
    </w:p>
    <w:p w14:paraId="795E2F10" w14:textId="3953C0A3" w:rsidR="00FE473A" w:rsidRDefault="00FE473A">
      <w:pPr>
        <w:pStyle w:val="Verzeichnis1"/>
        <w:tabs>
          <w:tab w:val="left" w:pos="1418"/>
        </w:tabs>
        <w:rPr>
          <w:rFonts w:asciiTheme="minorHAnsi" w:eastAsiaTheme="minorEastAsia" w:hAnsiTheme="minorHAnsi" w:cstheme="minorBidi"/>
          <w:noProof/>
          <w:kern w:val="2"/>
          <w:sz w:val="24"/>
          <w:szCs w:val="24"/>
          <w14:ligatures w14:val="standardContextual"/>
        </w:rPr>
      </w:pPr>
      <w:hyperlink w:anchor="_Toc206507828" w:history="1">
        <w:r w:rsidRPr="006B1CB3">
          <w:rPr>
            <w:rStyle w:val="Hyperlink"/>
            <w:noProof/>
          </w:rPr>
          <w:t>Anhang A</w:t>
        </w:r>
        <w:r>
          <w:rPr>
            <w:rFonts w:asciiTheme="minorHAnsi" w:eastAsiaTheme="minorEastAsia" w:hAnsiTheme="minorHAnsi" w:cstheme="minorBidi"/>
            <w:noProof/>
            <w:kern w:val="2"/>
            <w:sz w:val="24"/>
            <w:szCs w:val="24"/>
            <w14:ligatures w14:val="standardContextual"/>
          </w:rPr>
          <w:tab/>
        </w:r>
        <w:r w:rsidRPr="006B1CB3">
          <w:rPr>
            <w:rStyle w:val="Hyperlink"/>
            <w:noProof/>
          </w:rPr>
          <w:t>Demo-Anhang</w:t>
        </w:r>
        <w:r>
          <w:rPr>
            <w:noProof/>
            <w:webHidden/>
          </w:rPr>
          <w:tab/>
        </w:r>
        <w:r>
          <w:rPr>
            <w:noProof/>
            <w:webHidden/>
          </w:rPr>
          <w:fldChar w:fldCharType="begin"/>
        </w:r>
        <w:r>
          <w:rPr>
            <w:noProof/>
            <w:webHidden/>
          </w:rPr>
          <w:instrText xml:space="preserve"> PAGEREF _Toc206507828 \h </w:instrText>
        </w:r>
        <w:r>
          <w:rPr>
            <w:noProof/>
            <w:webHidden/>
          </w:rPr>
        </w:r>
        <w:r>
          <w:rPr>
            <w:noProof/>
            <w:webHidden/>
          </w:rPr>
          <w:fldChar w:fldCharType="separate"/>
        </w:r>
        <w:r>
          <w:rPr>
            <w:noProof/>
            <w:webHidden/>
          </w:rPr>
          <w:t>15</w:t>
        </w:r>
        <w:r>
          <w:rPr>
            <w:noProof/>
            <w:webHidden/>
          </w:rPr>
          <w:fldChar w:fldCharType="end"/>
        </w:r>
      </w:hyperlink>
    </w:p>
    <w:p w14:paraId="2D406336" w14:textId="15D6AA95" w:rsidR="00FE473A" w:rsidRDefault="00FE473A">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6507829" w:history="1">
        <w:r w:rsidRPr="006B1CB3">
          <w:rPr>
            <w:rStyle w:val="Hyperlink"/>
            <w:noProof/>
          </w:rPr>
          <w:t>A.1</w:t>
        </w:r>
        <w:r>
          <w:rPr>
            <w:rFonts w:asciiTheme="minorHAnsi" w:eastAsiaTheme="minorEastAsia" w:hAnsiTheme="minorHAnsi" w:cstheme="minorBidi"/>
            <w:noProof/>
            <w:kern w:val="2"/>
            <w:sz w:val="24"/>
            <w:szCs w:val="24"/>
            <w14:ligatures w14:val="standardContextual"/>
          </w:rPr>
          <w:tab/>
        </w:r>
        <w:r w:rsidRPr="006B1CB3">
          <w:rPr>
            <w:rStyle w:val="Hyperlink"/>
            <w:noProof/>
          </w:rPr>
          <w:t>Literatur</w:t>
        </w:r>
        <w:r>
          <w:rPr>
            <w:noProof/>
            <w:webHidden/>
          </w:rPr>
          <w:tab/>
        </w:r>
        <w:r>
          <w:rPr>
            <w:noProof/>
            <w:webHidden/>
          </w:rPr>
          <w:fldChar w:fldCharType="begin"/>
        </w:r>
        <w:r>
          <w:rPr>
            <w:noProof/>
            <w:webHidden/>
          </w:rPr>
          <w:instrText xml:space="preserve"> PAGEREF _Toc206507829 \h </w:instrText>
        </w:r>
        <w:r>
          <w:rPr>
            <w:noProof/>
            <w:webHidden/>
          </w:rPr>
        </w:r>
        <w:r>
          <w:rPr>
            <w:noProof/>
            <w:webHidden/>
          </w:rPr>
          <w:fldChar w:fldCharType="separate"/>
        </w:r>
        <w:r>
          <w:rPr>
            <w:noProof/>
            <w:webHidden/>
          </w:rPr>
          <w:t>15</w:t>
        </w:r>
        <w:r>
          <w:rPr>
            <w:noProof/>
            <w:webHidden/>
          </w:rPr>
          <w:fldChar w:fldCharType="end"/>
        </w:r>
      </w:hyperlink>
    </w:p>
    <w:p w14:paraId="1A2AE5C3" w14:textId="2295DE3B" w:rsidR="00FE473A" w:rsidRDefault="00FE473A">
      <w:pPr>
        <w:pStyle w:val="Verzeichnis3"/>
        <w:rPr>
          <w:rFonts w:asciiTheme="minorHAnsi" w:eastAsiaTheme="minorEastAsia" w:hAnsiTheme="minorHAnsi" w:cstheme="minorBidi"/>
          <w:noProof/>
          <w:kern w:val="2"/>
          <w:sz w:val="24"/>
          <w:szCs w:val="24"/>
          <w14:ligatures w14:val="standardContextual"/>
        </w:rPr>
      </w:pPr>
      <w:hyperlink w:anchor="_Toc206507830" w:history="1">
        <w:r w:rsidRPr="006B1CB3">
          <w:rPr>
            <w:rStyle w:val="Hyperlink"/>
            <w:noProof/>
          </w:rPr>
          <w:t>A.1.1</w:t>
        </w:r>
        <w:r>
          <w:rPr>
            <w:rFonts w:asciiTheme="minorHAnsi" w:eastAsiaTheme="minorEastAsia" w:hAnsiTheme="minorHAnsi" w:cstheme="minorBidi"/>
            <w:noProof/>
            <w:kern w:val="2"/>
            <w:sz w:val="24"/>
            <w:szCs w:val="24"/>
            <w14:ligatures w14:val="standardContextual"/>
          </w:rPr>
          <w:tab/>
        </w:r>
        <w:r w:rsidRPr="006B1CB3">
          <w:rPr>
            <w:rStyle w:val="Hyperlink"/>
            <w:noProof/>
          </w:rPr>
          <w:t>Links</w:t>
        </w:r>
        <w:r>
          <w:rPr>
            <w:noProof/>
            <w:webHidden/>
          </w:rPr>
          <w:tab/>
        </w:r>
        <w:r>
          <w:rPr>
            <w:noProof/>
            <w:webHidden/>
          </w:rPr>
          <w:fldChar w:fldCharType="begin"/>
        </w:r>
        <w:r>
          <w:rPr>
            <w:noProof/>
            <w:webHidden/>
          </w:rPr>
          <w:instrText xml:space="preserve"> PAGEREF _Toc206507830 \h </w:instrText>
        </w:r>
        <w:r>
          <w:rPr>
            <w:noProof/>
            <w:webHidden/>
          </w:rPr>
        </w:r>
        <w:r>
          <w:rPr>
            <w:noProof/>
            <w:webHidden/>
          </w:rPr>
          <w:fldChar w:fldCharType="separate"/>
        </w:r>
        <w:r>
          <w:rPr>
            <w:noProof/>
            <w:webHidden/>
          </w:rPr>
          <w:t>15</w:t>
        </w:r>
        <w:r>
          <w:rPr>
            <w:noProof/>
            <w:webHidden/>
          </w:rPr>
          <w:fldChar w:fldCharType="end"/>
        </w:r>
      </w:hyperlink>
    </w:p>
    <w:p w14:paraId="15B2CCC3" w14:textId="7ABD26D4" w:rsidR="00CB5DC1" w:rsidRPr="00217143" w:rsidRDefault="00CB5DC1" w:rsidP="00217143">
      <w:pPr>
        <w:spacing w:line="360" w:lineRule="auto"/>
        <w:rPr>
          <w:sz w:val="28"/>
          <w:szCs w:val="28"/>
        </w:rPr>
      </w:pPr>
      <w:r w:rsidRPr="00217143">
        <w:rPr>
          <w:rFonts w:eastAsia="Times New Roman"/>
          <w:sz w:val="28"/>
          <w:szCs w:val="28"/>
        </w:rPr>
        <w:fldChar w:fldCharType="end"/>
      </w:r>
      <w:r w:rsidRPr="00217143">
        <w:rPr>
          <w:sz w:val="28"/>
          <w:szCs w:val="28"/>
        </w:rPr>
        <w:fldChar w:fldCharType="begin"/>
      </w:r>
      <w:r w:rsidRPr="00217143">
        <w:rPr>
          <w:sz w:val="28"/>
          <w:szCs w:val="28"/>
        </w:rPr>
        <w:instrText xml:space="preserve"> IF </w:instrText>
      </w:r>
      <w:r w:rsidRPr="00217143">
        <w:rPr>
          <w:sz w:val="28"/>
          <w:szCs w:val="28"/>
        </w:rPr>
        <w:fldChar w:fldCharType="begin"/>
      </w:r>
      <w:r w:rsidRPr="00217143">
        <w:rPr>
          <w:sz w:val="28"/>
          <w:szCs w:val="28"/>
        </w:rPr>
        <w:instrText xml:space="preserve"> = INT(</w:instrText>
      </w:r>
      <w:r w:rsidRPr="00217143">
        <w:rPr>
          <w:sz w:val="28"/>
          <w:szCs w:val="28"/>
        </w:rPr>
        <w:fldChar w:fldCharType="begin"/>
      </w:r>
      <w:r w:rsidRPr="00217143">
        <w:rPr>
          <w:sz w:val="28"/>
          <w:szCs w:val="28"/>
        </w:rPr>
        <w:instrText xml:space="preserve"> PAGE </w:instrText>
      </w:r>
      <w:r w:rsidRPr="00217143">
        <w:rPr>
          <w:sz w:val="28"/>
          <w:szCs w:val="28"/>
        </w:rPr>
        <w:fldChar w:fldCharType="separate"/>
      </w:r>
      <w:r w:rsidRPr="00217143">
        <w:rPr>
          <w:noProof/>
          <w:sz w:val="28"/>
          <w:szCs w:val="28"/>
        </w:rPr>
        <w:instrText>3</w:instrText>
      </w:r>
      <w:r w:rsidRPr="00217143">
        <w:rPr>
          <w:sz w:val="28"/>
          <w:szCs w:val="28"/>
        </w:rPr>
        <w:fldChar w:fldCharType="end"/>
      </w:r>
      <w:r w:rsidRPr="00217143">
        <w:rPr>
          <w:sz w:val="28"/>
          <w:szCs w:val="28"/>
        </w:rPr>
        <w:instrText xml:space="preserve"> / 2) - (</w:instrText>
      </w:r>
      <w:r w:rsidRPr="00217143">
        <w:rPr>
          <w:sz w:val="28"/>
          <w:szCs w:val="28"/>
        </w:rPr>
        <w:fldChar w:fldCharType="begin"/>
      </w:r>
      <w:r w:rsidRPr="00217143">
        <w:rPr>
          <w:sz w:val="28"/>
          <w:szCs w:val="28"/>
        </w:rPr>
        <w:instrText xml:space="preserve"> PAGE </w:instrText>
      </w:r>
      <w:r w:rsidRPr="00217143">
        <w:rPr>
          <w:sz w:val="28"/>
          <w:szCs w:val="28"/>
        </w:rPr>
        <w:fldChar w:fldCharType="separate"/>
      </w:r>
      <w:r w:rsidRPr="00217143">
        <w:rPr>
          <w:noProof/>
          <w:sz w:val="28"/>
          <w:szCs w:val="28"/>
        </w:rPr>
        <w:instrText>3</w:instrText>
      </w:r>
      <w:r w:rsidRPr="00217143">
        <w:rPr>
          <w:sz w:val="28"/>
          <w:szCs w:val="28"/>
        </w:rPr>
        <w:fldChar w:fldCharType="end"/>
      </w:r>
      <w:r w:rsidRPr="00217143">
        <w:rPr>
          <w:sz w:val="28"/>
          <w:szCs w:val="28"/>
        </w:rPr>
        <w:instrText xml:space="preserve"> / 2)</w:instrText>
      </w:r>
      <w:r w:rsidRPr="00217143">
        <w:rPr>
          <w:sz w:val="28"/>
          <w:szCs w:val="28"/>
        </w:rPr>
        <w:fldChar w:fldCharType="separate"/>
      </w:r>
      <w:r w:rsidRPr="00217143">
        <w:rPr>
          <w:noProof/>
          <w:sz w:val="28"/>
          <w:szCs w:val="28"/>
        </w:rPr>
        <w:instrText>-0,5</w:instrText>
      </w:r>
      <w:r w:rsidRPr="00217143">
        <w:rPr>
          <w:sz w:val="28"/>
          <w:szCs w:val="28"/>
        </w:rPr>
        <w:fldChar w:fldCharType="end"/>
      </w:r>
      <w:r w:rsidRPr="00217143">
        <w:rPr>
          <w:sz w:val="28"/>
          <w:szCs w:val="28"/>
        </w:rPr>
        <w:instrText xml:space="preserve"> &lt; 0 "</w:instrText>
      </w:r>
      <w:r w:rsidRPr="00217143">
        <w:rPr>
          <w:sz w:val="28"/>
          <w:szCs w:val="28"/>
        </w:rPr>
        <w:fldChar w:fldCharType="begin"/>
      </w:r>
      <w:r w:rsidRPr="00217143">
        <w:rPr>
          <w:sz w:val="28"/>
          <w:szCs w:val="28"/>
        </w:rPr>
        <w:instrText xml:space="preserve"> QUOTE 12 </w:instrText>
      </w:r>
      <w:r w:rsidRPr="00217143">
        <w:rPr>
          <w:sz w:val="28"/>
          <w:szCs w:val="28"/>
        </w:rPr>
        <w:fldChar w:fldCharType="separate"/>
      </w:r>
      <w:r w:rsidR="00FC4C80" w:rsidRPr="00217143">
        <w:rPr>
          <w:sz w:val="28"/>
          <w:szCs w:val="28"/>
        </w:rPr>
        <w:br w:type="page"/>
      </w:r>
      <w:r w:rsidRPr="00217143">
        <w:rPr>
          <w:sz w:val="28"/>
          <w:szCs w:val="28"/>
        </w:rPr>
        <w:fldChar w:fldCharType="end"/>
      </w:r>
    </w:p>
    <w:p w14:paraId="56EA4914" w14:textId="77777777" w:rsidR="00A27552" w:rsidRDefault="00CB5DC1" w:rsidP="00217143">
      <w:pPr>
        <w:spacing w:line="360" w:lineRule="auto"/>
        <w:rPr>
          <w:noProof/>
          <w:sz w:val="28"/>
          <w:szCs w:val="28"/>
        </w:rPr>
        <w:sectPr w:rsidR="00A27552" w:rsidSect="00A27552">
          <w:headerReference w:type="default" r:id="rId14"/>
          <w:footerReference w:type="default" r:id="rId15"/>
          <w:footerReference w:type="first" r:id="rId16"/>
          <w:pgSz w:w="11906" w:h="16838"/>
          <w:pgMar w:top="1701" w:right="1418" w:bottom="1701" w:left="1418" w:header="890" w:footer="890" w:gutter="0"/>
          <w:pgNumType w:start="1"/>
          <w:cols w:space="708"/>
          <w:titlePg/>
          <w:docGrid w:linePitch="360"/>
        </w:sectPr>
      </w:pPr>
      <w:r w:rsidRPr="00217143">
        <w:rPr>
          <w:sz w:val="28"/>
          <w:szCs w:val="28"/>
        </w:rPr>
        <w:instrText>"</w:instrText>
      </w:r>
      <w:r w:rsidRPr="00217143">
        <w:rPr>
          <w:sz w:val="28"/>
          <w:szCs w:val="28"/>
        </w:rPr>
        <w:fldChar w:fldCharType="separate"/>
      </w:r>
      <w:r w:rsidR="00FC4C80" w:rsidRPr="00217143">
        <w:rPr>
          <w:noProof/>
          <w:sz w:val="28"/>
          <w:szCs w:val="28"/>
        </w:rPr>
        <w:br w:type="page"/>
      </w:r>
    </w:p>
    <w:p w14:paraId="45DB661C" w14:textId="209ECC6B" w:rsidR="00D76182" w:rsidRPr="00FC4C80" w:rsidRDefault="00CB5DC1" w:rsidP="008674E9">
      <w:pPr>
        <w:pStyle w:val="berschrift1"/>
      </w:pPr>
      <w:r w:rsidRPr="00217143">
        <w:rPr>
          <w:sz w:val="28"/>
          <w:szCs w:val="28"/>
        </w:rPr>
        <w:lastRenderedPageBreak/>
        <w:fldChar w:fldCharType="end"/>
      </w:r>
      <w:bookmarkStart w:id="0" w:name="_Toc206507799"/>
      <w:r w:rsidR="00FC4C80" w:rsidRPr="00FC4C80">
        <w:t>Grundlagen</w:t>
      </w:r>
      <w:bookmarkEnd w:id="0"/>
    </w:p>
    <w:p w14:paraId="0CE9178B" w14:textId="18D1AF98" w:rsidR="00D76182" w:rsidRDefault="00FC4C80" w:rsidP="00FC4C80">
      <w:pPr>
        <w:pStyle w:val="berschrift2"/>
        <w:spacing w:line="360" w:lineRule="auto"/>
      </w:pPr>
      <w:bookmarkStart w:id="1" w:name="_Toc206507800"/>
      <w:r>
        <w:t>TCP</w:t>
      </w:r>
      <w:bookmarkEnd w:id="1"/>
    </w:p>
    <w:p w14:paraId="3EAF93D8" w14:textId="085AF1F9" w:rsidR="00FC4C80" w:rsidRDefault="00FC4C80" w:rsidP="00F02CA1">
      <w:pPr>
        <w:pStyle w:val="berschrift3"/>
      </w:pPr>
      <w:bookmarkStart w:id="2" w:name="_Toc206507801"/>
      <w:r>
        <w:t>Aufbau TCP Header</w:t>
      </w:r>
      <w:bookmarkEnd w:id="2"/>
    </w:p>
    <w:p w14:paraId="6BB1AC07" w14:textId="70E43741" w:rsidR="00FC4C80" w:rsidRDefault="00FC4C80" w:rsidP="00FC4C80">
      <w:pPr>
        <w:spacing w:line="360" w:lineRule="auto"/>
        <w:rPr>
          <w:lang w:eastAsia="de-DE"/>
        </w:rPr>
      </w:pPr>
      <w:r w:rsidRPr="00F37C90">
        <w:rPr>
          <w:rFonts w:ascii="Arial" w:hAnsi="Arial" w:cs="Arial"/>
          <w:noProof/>
          <w:sz w:val="24"/>
          <w:szCs w:val="24"/>
          <w:lang w:eastAsia="de-DE"/>
        </w:rPr>
        <w:drawing>
          <wp:anchor distT="0" distB="0" distL="114300" distR="114300" simplePos="0" relativeHeight="251662336" behindDoc="0" locked="0" layoutInCell="1" allowOverlap="1" wp14:anchorId="30BA8BA0" wp14:editId="4707198E">
            <wp:simplePos x="0" y="0"/>
            <wp:positionH relativeFrom="column">
              <wp:posOffset>0</wp:posOffset>
            </wp:positionH>
            <wp:positionV relativeFrom="paragraph">
              <wp:posOffset>889711</wp:posOffset>
            </wp:positionV>
            <wp:extent cx="5759450" cy="2933065"/>
            <wp:effectExtent l="19050" t="19050" r="12700" b="19685"/>
            <wp:wrapSquare wrapText="bothSides"/>
            <wp:docPr id="757528892" name="Grafik 1" descr="Ein Bild, das Text, Screenshot, Zahl, Schrif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528892" name="Grafik 1" descr="Ein Bild, das Text, Screenshot, Zahl, Schrift enthält.&#10;&#10;KI-generierte Inhalte können fehlerhaft sein."/>
                    <pic:cNvPicPr/>
                  </pic:nvPicPr>
                  <pic:blipFill>
                    <a:blip r:embed="rId17">
                      <a:extLst>
                        <a:ext uri="{28A0092B-C50C-407E-A947-70E740481C1C}">
                          <a14:useLocalDpi xmlns:a14="http://schemas.microsoft.com/office/drawing/2010/main" val="0"/>
                        </a:ext>
                      </a:extLst>
                    </a:blip>
                    <a:stretch>
                      <a:fillRect/>
                    </a:stretch>
                  </pic:blipFill>
                  <pic:spPr>
                    <a:xfrm>
                      <a:off x="0" y="0"/>
                      <a:ext cx="5759450" cy="2933065"/>
                    </a:xfrm>
                    <a:prstGeom prst="rect">
                      <a:avLst/>
                    </a:prstGeom>
                    <a:ln w="9525">
                      <a:solidFill>
                        <a:srgbClr val="000000"/>
                      </a:solidFill>
                      <a:prstDash val="solid"/>
                    </a:ln>
                  </pic:spPr>
                </pic:pic>
              </a:graphicData>
            </a:graphic>
          </wp:anchor>
        </w:drawing>
      </w:r>
      <w:r w:rsidRPr="00FC4C80">
        <w:rPr>
          <w:lang w:eastAsia="de-DE"/>
        </w:rPr>
        <w:t xml:space="preserve">Der TCP-Header stellt einen zentralen Bestandteil des Transmission Control </w:t>
      </w:r>
      <w:proofErr w:type="spellStart"/>
      <w:r w:rsidRPr="00FC4C80">
        <w:rPr>
          <w:lang w:eastAsia="de-DE"/>
        </w:rPr>
        <w:t>Protocols</w:t>
      </w:r>
      <w:proofErr w:type="spellEnd"/>
      <w:r w:rsidRPr="00FC4C80">
        <w:rPr>
          <w:lang w:eastAsia="de-DE"/>
        </w:rPr>
        <w:t xml:space="preserve"> (TCP) dar und definiert die Methode zur zuverlässigen Übertragung von Daten zwischen zwei Endpunkten. Der Aufbau des Headers wurde in den offiziellen RFCs (beispielsweise RFC 793 und RFC 9293) sowie in der einschlägigen Fachliteratur detailliert beschrieben</w:t>
      </w:r>
      <w:r>
        <w:rPr>
          <w:lang w:eastAsia="de-DE"/>
        </w:rPr>
        <w:t>.</w:t>
      </w:r>
    </w:p>
    <w:p w14:paraId="7B14332C" w14:textId="477E937C" w:rsidR="00FC4C80" w:rsidRPr="00FC4C80" w:rsidRDefault="00FC4C80" w:rsidP="00FC4C80">
      <w:pPr>
        <w:spacing w:line="360" w:lineRule="auto"/>
        <w:ind w:left="992"/>
        <w:rPr>
          <w:b/>
          <w:bCs/>
          <w:sz w:val="16"/>
          <w:szCs w:val="16"/>
          <w:lang w:eastAsia="de-DE"/>
        </w:rPr>
      </w:pPr>
      <w:r w:rsidRPr="00FC4C80">
        <w:rPr>
          <w:b/>
          <w:bCs/>
          <w:sz w:val="16"/>
          <w:szCs w:val="16"/>
          <w:lang w:eastAsia="de-DE"/>
        </w:rPr>
        <w:t xml:space="preserve">Abbildung 1.1: Aufbau eines TCP Headers aus „TCP, UDP und QUIC </w:t>
      </w:r>
      <w:proofErr w:type="spellStart"/>
      <w:r w:rsidRPr="00FC4C80">
        <w:rPr>
          <w:b/>
          <w:bCs/>
          <w:sz w:val="16"/>
          <w:szCs w:val="16"/>
          <w:lang w:eastAsia="de-DE"/>
        </w:rPr>
        <w:t>Internals</w:t>
      </w:r>
      <w:proofErr w:type="spellEnd"/>
      <w:r w:rsidRPr="00FC4C80">
        <w:rPr>
          <w:b/>
          <w:bCs/>
          <w:sz w:val="16"/>
          <w:szCs w:val="16"/>
          <w:lang w:eastAsia="de-DE"/>
        </w:rPr>
        <w:t>“ von Peter Mandl</w:t>
      </w:r>
    </w:p>
    <w:p w14:paraId="4BD8279C" w14:textId="07A8C6ED" w:rsidR="00FC4C80" w:rsidRDefault="00FC4C80" w:rsidP="00FC4C80">
      <w:pPr>
        <w:spacing w:line="360" w:lineRule="auto"/>
        <w:rPr>
          <w:lang w:eastAsia="de-DE"/>
        </w:rPr>
      </w:pPr>
    </w:p>
    <w:tbl>
      <w:tblPr>
        <w:tblStyle w:val="Gitternetztabelle1hell"/>
        <w:tblW w:w="0" w:type="auto"/>
        <w:tblLook w:val="04A0" w:firstRow="1" w:lastRow="0" w:firstColumn="1" w:lastColumn="0" w:noHBand="0" w:noVBand="1"/>
        <w:tblCaption w:val="Tabelle 1.1 Beschreibung der einzelnen Felder"/>
      </w:tblPr>
      <w:tblGrid>
        <w:gridCol w:w="2122"/>
        <w:gridCol w:w="850"/>
        <w:gridCol w:w="6088"/>
      </w:tblGrid>
      <w:tr w:rsidR="00FC4C80" w:rsidRPr="00FC4C80" w14:paraId="60D47255" w14:textId="77777777" w:rsidTr="00182F5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tcPr>
          <w:p w14:paraId="788F36A9" w14:textId="77777777" w:rsidR="00FC4C80" w:rsidRPr="00FC4C80" w:rsidRDefault="00FC4C80" w:rsidP="00182F55">
            <w:pPr>
              <w:ind w:left="0" w:firstLine="0"/>
              <w:rPr>
                <w:rFonts w:cs="Arial"/>
              </w:rPr>
            </w:pPr>
            <w:r w:rsidRPr="00FC4C80">
              <w:rPr>
                <w:rFonts w:cs="Arial"/>
              </w:rPr>
              <w:t>Feldname</w:t>
            </w:r>
          </w:p>
        </w:tc>
        <w:tc>
          <w:tcPr>
            <w:tcW w:w="850" w:type="dxa"/>
          </w:tcPr>
          <w:p w14:paraId="2930E443" w14:textId="77777777" w:rsidR="00FC4C80" w:rsidRPr="00FC4C80" w:rsidRDefault="00FC4C80" w:rsidP="00182F55">
            <w:pPr>
              <w:ind w:left="0" w:firstLine="0"/>
              <w:cnfStyle w:val="100000000000" w:firstRow="1" w:lastRow="0" w:firstColumn="0" w:lastColumn="0" w:oddVBand="0" w:evenVBand="0" w:oddHBand="0" w:evenHBand="0" w:firstRowFirstColumn="0" w:firstRowLastColumn="0" w:lastRowFirstColumn="0" w:lastRowLastColumn="0"/>
              <w:rPr>
                <w:rFonts w:cs="Arial"/>
              </w:rPr>
            </w:pPr>
            <w:r w:rsidRPr="00FC4C80">
              <w:rPr>
                <w:rFonts w:cs="Arial"/>
              </w:rPr>
              <w:t>Größe (Bit)</w:t>
            </w:r>
          </w:p>
        </w:tc>
        <w:tc>
          <w:tcPr>
            <w:tcW w:w="6088" w:type="dxa"/>
          </w:tcPr>
          <w:p w14:paraId="53B1A359" w14:textId="77777777" w:rsidR="00FC4C80" w:rsidRPr="00FC4C80" w:rsidRDefault="00FC4C80" w:rsidP="00182F55">
            <w:pPr>
              <w:ind w:left="0" w:firstLine="0"/>
              <w:cnfStyle w:val="100000000000" w:firstRow="1" w:lastRow="0" w:firstColumn="0" w:lastColumn="0" w:oddVBand="0" w:evenVBand="0" w:oddHBand="0" w:evenHBand="0" w:firstRowFirstColumn="0" w:firstRowLastColumn="0" w:lastRowFirstColumn="0" w:lastRowLastColumn="0"/>
              <w:rPr>
                <w:rFonts w:cs="Arial"/>
              </w:rPr>
            </w:pPr>
            <w:r w:rsidRPr="00FC4C80">
              <w:rPr>
                <w:rFonts w:cs="Arial"/>
              </w:rPr>
              <w:t>Beschreibung</w:t>
            </w:r>
          </w:p>
        </w:tc>
      </w:tr>
      <w:tr w:rsidR="00FC4C80" w:rsidRPr="00FC4C80" w14:paraId="1A5C979A"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51332163" w14:textId="77777777" w:rsidR="00FC4C80" w:rsidRPr="00FC4C80" w:rsidRDefault="00FC4C80" w:rsidP="00182F55">
            <w:pPr>
              <w:tabs>
                <w:tab w:val="left" w:pos="1019"/>
              </w:tabs>
              <w:ind w:left="0" w:firstLine="0"/>
              <w:rPr>
                <w:rFonts w:cs="Arial"/>
                <w:b w:val="0"/>
                <w:bCs w:val="0"/>
              </w:rPr>
            </w:pPr>
            <w:proofErr w:type="spellStart"/>
            <w:r w:rsidRPr="00FC4C80">
              <w:rPr>
                <w:rFonts w:cs="Arial"/>
                <w:b w:val="0"/>
                <w:bCs w:val="0"/>
              </w:rPr>
              <w:t>Quellport</w:t>
            </w:r>
            <w:proofErr w:type="spellEnd"/>
          </w:p>
        </w:tc>
        <w:tc>
          <w:tcPr>
            <w:tcW w:w="850" w:type="dxa"/>
          </w:tcPr>
          <w:p w14:paraId="3194AC21"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16</w:t>
            </w:r>
          </w:p>
        </w:tc>
        <w:tc>
          <w:tcPr>
            <w:tcW w:w="6088" w:type="dxa"/>
          </w:tcPr>
          <w:p w14:paraId="2F9C4DAC" w14:textId="77777777" w:rsidR="00FC4C80" w:rsidRPr="00FC4C80" w:rsidRDefault="00FC4C80" w:rsidP="00182F55">
            <w:pPr>
              <w:tabs>
                <w:tab w:val="left" w:pos="978"/>
              </w:tabs>
              <w:ind w:left="0" w:firstLine="0"/>
              <w:cnfStyle w:val="000000000000" w:firstRow="0" w:lastRow="0" w:firstColumn="0" w:lastColumn="0" w:oddVBand="0" w:evenVBand="0" w:oddHBand="0" w:evenHBand="0" w:firstRowFirstColumn="0" w:firstRowLastColumn="0" w:lastRowFirstColumn="0" w:lastRowLastColumn="0"/>
              <w:rPr>
                <w:rFonts w:cs="Arial"/>
              </w:rPr>
            </w:pPr>
            <w:proofErr w:type="spellStart"/>
            <w:r w:rsidRPr="00FC4C80">
              <w:rPr>
                <w:rFonts w:cs="Arial"/>
              </w:rPr>
              <w:t>Quellport</w:t>
            </w:r>
            <w:proofErr w:type="spellEnd"/>
            <w:r w:rsidRPr="00FC4C80">
              <w:rPr>
                <w:rFonts w:cs="Arial"/>
              </w:rPr>
              <w:t xml:space="preserve"> des </w:t>
            </w:r>
            <w:proofErr w:type="spellStart"/>
            <w:r w:rsidRPr="00FC4C80">
              <w:rPr>
                <w:rFonts w:cs="Arial"/>
              </w:rPr>
              <w:t>sendenen</w:t>
            </w:r>
            <w:proofErr w:type="spellEnd"/>
            <w:r w:rsidRPr="00FC4C80">
              <w:rPr>
                <w:rFonts w:cs="Arial"/>
              </w:rPr>
              <w:t xml:space="preserve"> Hosts</w:t>
            </w:r>
          </w:p>
        </w:tc>
      </w:tr>
      <w:tr w:rsidR="00FC4C80" w:rsidRPr="00FC4C80" w14:paraId="6A75B747"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6D30B9CC" w14:textId="77777777" w:rsidR="00FC4C80" w:rsidRPr="00FC4C80" w:rsidRDefault="00FC4C80" w:rsidP="00182F55">
            <w:pPr>
              <w:ind w:left="0" w:firstLine="0"/>
              <w:rPr>
                <w:rFonts w:cs="Arial"/>
              </w:rPr>
            </w:pPr>
            <w:proofErr w:type="spellStart"/>
            <w:r w:rsidRPr="00FC4C80">
              <w:rPr>
                <w:rFonts w:cs="Arial"/>
                <w:b w:val="0"/>
                <w:bCs w:val="0"/>
              </w:rPr>
              <w:t>Zielport</w:t>
            </w:r>
            <w:proofErr w:type="spellEnd"/>
          </w:p>
          <w:p w14:paraId="0154B290" w14:textId="77777777" w:rsidR="00FC4C80" w:rsidRPr="00FC4C80" w:rsidRDefault="00FC4C80" w:rsidP="00182F55">
            <w:pPr>
              <w:rPr>
                <w:rFonts w:cs="Arial"/>
              </w:rPr>
            </w:pPr>
          </w:p>
        </w:tc>
        <w:tc>
          <w:tcPr>
            <w:tcW w:w="850" w:type="dxa"/>
          </w:tcPr>
          <w:p w14:paraId="2952DDB6"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16</w:t>
            </w:r>
          </w:p>
        </w:tc>
        <w:tc>
          <w:tcPr>
            <w:tcW w:w="6088" w:type="dxa"/>
          </w:tcPr>
          <w:p w14:paraId="6B1046B6"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proofErr w:type="spellStart"/>
            <w:r w:rsidRPr="00FC4C80">
              <w:rPr>
                <w:rFonts w:cs="Arial"/>
              </w:rPr>
              <w:t>Zielport</w:t>
            </w:r>
            <w:proofErr w:type="spellEnd"/>
            <w:r w:rsidRPr="00FC4C80">
              <w:rPr>
                <w:rFonts w:cs="Arial"/>
              </w:rPr>
              <w:t xml:space="preserve"> des empfangenden Hosts</w:t>
            </w:r>
          </w:p>
        </w:tc>
      </w:tr>
      <w:tr w:rsidR="00FC4C80" w:rsidRPr="00FC4C80" w14:paraId="13FD371A"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41050A77" w14:textId="77777777" w:rsidR="00FC4C80" w:rsidRPr="00FC4C80" w:rsidRDefault="00FC4C80" w:rsidP="00182F55">
            <w:pPr>
              <w:ind w:left="0" w:firstLine="0"/>
              <w:rPr>
                <w:rFonts w:cs="Arial"/>
                <w:b w:val="0"/>
                <w:bCs w:val="0"/>
              </w:rPr>
            </w:pPr>
            <w:r w:rsidRPr="00FC4C80">
              <w:rPr>
                <w:rFonts w:cs="Arial"/>
                <w:b w:val="0"/>
                <w:bCs w:val="0"/>
              </w:rPr>
              <w:t>Folgenummer</w:t>
            </w:r>
          </w:p>
        </w:tc>
        <w:tc>
          <w:tcPr>
            <w:tcW w:w="850" w:type="dxa"/>
          </w:tcPr>
          <w:p w14:paraId="796F51BE"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32</w:t>
            </w:r>
          </w:p>
        </w:tc>
        <w:tc>
          <w:tcPr>
            <w:tcW w:w="6088" w:type="dxa"/>
          </w:tcPr>
          <w:p w14:paraId="3E9FD00C"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Nächstes Byte innerhalb des TCP-Streams, das der Sender absendet</w:t>
            </w:r>
          </w:p>
        </w:tc>
      </w:tr>
      <w:tr w:rsidR="00FC4C80" w:rsidRPr="00FC4C80" w14:paraId="4A490BA2"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743792A5" w14:textId="77777777" w:rsidR="00FC4C80" w:rsidRPr="00FC4C80" w:rsidRDefault="00FC4C80" w:rsidP="00182F55">
            <w:pPr>
              <w:ind w:left="0" w:firstLine="0"/>
              <w:rPr>
                <w:rFonts w:cs="Arial"/>
                <w:b w:val="0"/>
                <w:bCs w:val="0"/>
              </w:rPr>
            </w:pPr>
            <w:r w:rsidRPr="00FC4C80">
              <w:rPr>
                <w:rFonts w:cs="Arial"/>
                <w:b w:val="0"/>
                <w:bCs w:val="0"/>
              </w:rPr>
              <w:t>Bestätigungsnummer</w:t>
            </w:r>
          </w:p>
        </w:tc>
        <w:tc>
          <w:tcPr>
            <w:tcW w:w="850" w:type="dxa"/>
          </w:tcPr>
          <w:p w14:paraId="1301B89C"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32</w:t>
            </w:r>
          </w:p>
        </w:tc>
        <w:tc>
          <w:tcPr>
            <w:tcW w:w="6088" w:type="dxa"/>
          </w:tcPr>
          <w:p w14:paraId="4413E51B"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Nächstes zu erwartende Byte</w:t>
            </w:r>
          </w:p>
        </w:tc>
      </w:tr>
      <w:tr w:rsidR="00FC4C80" w:rsidRPr="00FC4C80" w14:paraId="1786AACC"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6F5022FC" w14:textId="77777777" w:rsidR="00FC4C80" w:rsidRPr="00FC4C80" w:rsidRDefault="00FC4C80" w:rsidP="00182F55">
            <w:pPr>
              <w:ind w:left="0" w:firstLine="0"/>
              <w:rPr>
                <w:rFonts w:cs="Arial"/>
                <w:b w:val="0"/>
              </w:rPr>
            </w:pPr>
            <w:r w:rsidRPr="00FC4C80">
              <w:rPr>
                <w:rFonts w:cs="Arial"/>
                <w:b w:val="0"/>
              </w:rPr>
              <w:lastRenderedPageBreak/>
              <w:t>Offset</w:t>
            </w:r>
          </w:p>
        </w:tc>
        <w:tc>
          <w:tcPr>
            <w:tcW w:w="850" w:type="dxa"/>
          </w:tcPr>
          <w:p w14:paraId="705B1548"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4</w:t>
            </w:r>
          </w:p>
        </w:tc>
        <w:tc>
          <w:tcPr>
            <w:tcW w:w="6088" w:type="dxa"/>
          </w:tcPr>
          <w:p w14:paraId="714C4F2F"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Länge des TCP-Headers in 32-Bit-Worten</w:t>
            </w:r>
          </w:p>
        </w:tc>
      </w:tr>
      <w:tr w:rsidR="00FC4C80" w:rsidRPr="00FC4C80" w14:paraId="6835CBED"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24531D2B" w14:textId="77777777" w:rsidR="00FC4C80" w:rsidRPr="00FC4C80" w:rsidRDefault="00FC4C80" w:rsidP="00182F55">
            <w:pPr>
              <w:ind w:left="0" w:firstLine="0"/>
              <w:rPr>
                <w:rFonts w:cs="Arial"/>
                <w:b w:val="0"/>
              </w:rPr>
            </w:pPr>
            <w:r w:rsidRPr="00FC4C80">
              <w:rPr>
                <w:rFonts w:cs="Arial"/>
                <w:b w:val="0"/>
              </w:rPr>
              <w:t>Reserviert</w:t>
            </w:r>
          </w:p>
        </w:tc>
        <w:tc>
          <w:tcPr>
            <w:tcW w:w="850" w:type="dxa"/>
          </w:tcPr>
          <w:p w14:paraId="2392B1EC"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3</w:t>
            </w:r>
          </w:p>
        </w:tc>
        <w:tc>
          <w:tcPr>
            <w:tcW w:w="6088" w:type="dxa"/>
          </w:tcPr>
          <w:p w14:paraId="4DC06028"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Reserviert, derzeit ohne Verwendung</w:t>
            </w:r>
          </w:p>
        </w:tc>
      </w:tr>
      <w:tr w:rsidR="00FC4C80" w:rsidRPr="00FC4C80" w14:paraId="36BF604E"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72DD246D" w14:textId="77777777" w:rsidR="00FC4C80" w:rsidRPr="00FC4C80" w:rsidRDefault="00FC4C80" w:rsidP="00182F55">
            <w:pPr>
              <w:ind w:left="0" w:firstLine="0"/>
              <w:rPr>
                <w:rFonts w:cs="Arial"/>
                <w:b w:val="0"/>
              </w:rPr>
            </w:pPr>
            <w:proofErr w:type="spellStart"/>
            <w:r w:rsidRPr="00FC4C80">
              <w:rPr>
                <w:rFonts w:cs="Arial"/>
                <w:b w:val="0"/>
              </w:rPr>
              <w:t>Flag</w:t>
            </w:r>
            <w:proofErr w:type="spellEnd"/>
          </w:p>
        </w:tc>
        <w:tc>
          <w:tcPr>
            <w:tcW w:w="850" w:type="dxa"/>
          </w:tcPr>
          <w:p w14:paraId="28CB67EE"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9</w:t>
            </w:r>
          </w:p>
        </w:tc>
        <w:tc>
          <w:tcPr>
            <w:tcW w:w="6088" w:type="dxa"/>
          </w:tcPr>
          <w:p w14:paraId="1E5ED288"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Steuerbits (CWR, ECE, URG, ACK, PSH, RST, SYN, FIN)</w:t>
            </w:r>
          </w:p>
        </w:tc>
      </w:tr>
      <w:tr w:rsidR="00FC4C80" w:rsidRPr="00FC4C80" w14:paraId="4CEDAF4B"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66DE7350" w14:textId="77777777" w:rsidR="00FC4C80" w:rsidRPr="00FC4C80" w:rsidRDefault="00FC4C80" w:rsidP="00182F55">
            <w:pPr>
              <w:ind w:left="0" w:firstLine="0"/>
              <w:rPr>
                <w:rFonts w:cs="Arial"/>
                <w:b w:val="0"/>
              </w:rPr>
            </w:pPr>
            <w:proofErr w:type="spellStart"/>
            <w:r w:rsidRPr="00FC4C80">
              <w:rPr>
                <w:rFonts w:cs="Arial"/>
                <w:b w:val="0"/>
              </w:rPr>
              <w:t>Zeitfernstergröße</w:t>
            </w:r>
            <w:proofErr w:type="spellEnd"/>
          </w:p>
        </w:tc>
        <w:tc>
          <w:tcPr>
            <w:tcW w:w="850" w:type="dxa"/>
          </w:tcPr>
          <w:p w14:paraId="7EFAC23D"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16</w:t>
            </w:r>
          </w:p>
        </w:tc>
        <w:tc>
          <w:tcPr>
            <w:tcW w:w="6088" w:type="dxa"/>
          </w:tcPr>
          <w:p w14:paraId="74FA99DD"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Empfänger kann vorhandene Puffergröße mitteilen</w:t>
            </w:r>
          </w:p>
        </w:tc>
      </w:tr>
      <w:tr w:rsidR="00FC4C80" w:rsidRPr="00FC4C80" w14:paraId="07D8565E"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556A9B66" w14:textId="77777777" w:rsidR="00FC4C80" w:rsidRPr="00FC4C80" w:rsidRDefault="00FC4C80" w:rsidP="00182F55">
            <w:pPr>
              <w:ind w:left="0" w:firstLine="0"/>
              <w:rPr>
                <w:rFonts w:cs="Arial"/>
                <w:b w:val="0"/>
              </w:rPr>
            </w:pPr>
            <w:r w:rsidRPr="00FC4C80">
              <w:rPr>
                <w:rFonts w:cs="Arial"/>
                <w:b w:val="0"/>
              </w:rPr>
              <w:t>Prüfsumme</w:t>
            </w:r>
          </w:p>
        </w:tc>
        <w:tc>
          <w:tcPr>
            <w:tcW w:w="850" w:type="dxa"/>
          </w:tcPr>
          <w:p w14:paraId="75D87902"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16</w:t>
            </w:r>
          </w:p>
        </w:tc>
        <w:tc>
          <w:tcPr>
            <w:tcW w:w="6088" w:type="dxa"/>
          </w:tcPr>
          <w:p w14:paraId="0CA74395"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Prüfsumme zur Fehlererkennung</w:t>
            </w:r>
          </w:p>
        </w:tc>
      </w:tr>
      <w:tr w:rsidR="00FC4C80" w:rsidRPr="00FC4C80" w14:paraId="65CD5DCD"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11760036" w14:textId="77777777" w:rsidR="00FC4C80" w:rsidRPr="00FC4C80" w:rsidRDefault="00FC4C80" w:rsidP="00182F55">
            <w:pPr>
              <w:ind w:left="0" w:firstLine="0"/>
              <w:rPr>
                <w:rFonts w:cs="Arial"/>
                <w:b w:val="0"/>
              </w:rPr>
            </w:pPr>
            <w:r w:rsidRPr="00FC4C80">
              <w:rPr>
                <w:rFonts w:cs="Arial"/>
                <w:b w:val="0"/>
              </w:rPr>
              <w:t>Urgent Pointer</w:t>
            </w:r>
          </w:p>
        </w:tc>
        <w:tc>
          <w:tcPr>
            <w:tcW w:w="850" w:type="dxa"/>
          </w:tcPr>
          <w:p w14:paraId="76F2C399"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16</w:t>
            </w:r>
          </w:p>
        </w:tc>
        <w:tc>
          <w:tcPr>
            <w:tcW w:w="6088" w:type="dxa"/>
          </w:tcPr>
          <w:p w14:paraId="5A46B652"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Zeigt auf dringliche Daten, diese werden vorrangig behandelt</w:t>
            </w:r>
          </w:p>
        </w:tc>
      </w:tr>
      <w:tr w:rsidR="00FC4C80" w:rsidRPr="00FC4C80" w14:paraId="2B2AFCE2"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12945E89" w14:textId="77777777" w:rsidR="00FC4C80" w:rsidRPr="00FC4C80" w:rsidRDefault="00FC4C80" w:rsidP="00182F55">
            <w:pPr>
              <w:ind w:left="0" w:firstLine="0"/>
              <w:rPr>
                <w:rFonts w:cs="Arial"/>
                <w:b w:val="0"/>
              </w:rPr>
            </w:pPr>
            <w:r w:rsidRPr="00FC4C80">
              <w:rPr>
                <w:rFonts w:cs="Arial"/>
                <w:b w:val="0"/>
              </w:rPr>
              <w:t>Optionen</w:t>
            </w:r>
          </w:p>
        </w:tc>
        <w:tc>
          <w:tcPr>
            <w:tcW w:w="850" w:type="dxa"/>
          </w:tcPr>
          <w:p w14:paraId="60FB782C"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0-320</w:t>
            </w:r>
          </w:p>
        </w:tc>
        <w:tc>
          <w:tcPr>
            <w:tcW w:w="6088" w:type="dxa"/>
          </w:tcPr>
          <w:p w14:paraId="2A3E17FD"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 xml:space="preserve">Optionale Angaben bestimmter </w:t>
            </w:r>
            <w:proofErr w:type="spellStart"/>
            <w:r w:rsidRPr="00FC4C80">
              <w:rPr>
                <w:rFonts w:cs="Arial"/>
              </w:rPr>
              <w:t>Verbingungsparameter</w:t>
            </w:r>
            <w:proofErr w:type="spellEnd"/>
          </w:p>
        </w:tc>
      </w:tr>
      <w:tr w:rsidR="00FC4C80" w:rsidRPr="00FC4C80" w14:paraId="3BEB66AA"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2B3437E1" w14:textId="77777777" w:rsidR="00FC4C80" w:rsidRPr="00FC4C80" w:rsidRDefault="00FC4C80" w:rsidP="00182F55">
            <w:pPr>
              <w:ind w:left="0" w:firstLine="0"/>
              <w:rPr>
                <w:rFonts w:cs="Arial"/>
                <w:b w:val="0"/>
              </w:rPr>
            </w:pPr>
            <w:r w:rsidRPr="00FC4C80">
              <w:rPr>
                <w:rFonts w:cs="Arial"/>
                <w:b w:val="0"/>
              </w:rPr>
              <w:t>Padding</w:t>
            </w:r>
          </w:p>
        </w:tc>
        <w:tc>
          <w:tcPr>
            <w:tcW w:w="850" w:type="dxa"/>
          </w:tcPr>
          <w:p w14:paraId="0D507B0C"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0-24</w:t>
            </w:r>
          </w:p>
        </w:tc>
        <w:tc>
          <w:tcPr>
            <w:tcW w:w="6088" w:type="dxa"/>
          </w:tcPr>
          <w:p w14:paraId="638D39B3"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Auffüllen mit 0x00 auf ein Vielfaches von 32 Bit</w:t>
            </w:r>
          </w:p>
        </w:tc>
      </w:tr>
      <w:tr w:rsidR="00FC4C80" w:rsidRPr="00FC4C80" w14:paraId="62D55E8E"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50CE4B0B" w14:textId="77777777" w:rsidR="00FC4C80" w:rsidRPr="00FC4C80" w:rsidRDefault="00FC4C80" w:rsidP="00182F55">
            <w:pPr>
              <w:ind w:left="0" w:firstLine="0"/>
              <w:rPr>
                <w:rFonts w:cs="Arial"/>
                <w:b w:val="0"/>
              </w:rPr>
            </w:pPr>
            <w:r w:rsidRPr="00FC4C80">
              <w:rPr>
                <w:rFonts w:cs="Arial"/>
                <w:b w:val="0"/>
              </w:rPr>
              <w:t>Daten</w:t>
            </w:r>
          </w:p>
        </w:tc>
        <w:tc>
          <w:tcPr>
            <w:tcW w:w="850" w:type="dxa"/>
          </w:tcPr>
          <w:p w14:paraId="1521C32F"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p>
        </w:tc>
        <w:tc>
          <w:tcPr>
            <w:tcW w:w="6088" w:type="dxa"/>
          </w:tcPr>
          <w:p w14:paraId="4B49A1EA"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Daten</w:t>
            </w:r>
          </w:p>
        </w:tc>
      </w:tr>
    </w:tbl>
    <w:p w14:paraId="19639B5B" w14:textId="77777777" w:rsidR="00FC4C80" w:rsidRDefault="00FC4C80" w:rsidP="00FC4C80">
      <w:pPr>
        <w:pStyle w:val="Beschriftung"/>
        <w:ind w:left="992" w:firstLine="0"/>
        <w:rPr>
          <w:rFonts w:ascii="Arial" w:hAnsi="Arial" w:cs="Arial"/>
          <w:b/>
          <w:bCs/>
          <w:i w:val="0"/>
          <w:iCs w:val="0"/>
          <w:color w:val="000000" w:themeColor="text1"/>
          <w:sz w:val="16"/>
          <w:szCs w:val="16"/>
        </w:rPr>
      </w:pPr>
      <w:r w:rsidRPr="00EC4DA2">
        <w:rPr>
          <w:rFonts w:ascii="Arial" w:hAnsi="Arial" w:cs="Arial"/>
          <w:b/>
          <w:bCs/>
          <w:i w:val="0"/>
          <w:iCs w:val="0"/>
          <w:color w:val="000000" w:themeColor="text1"/>
          <w:sz w:val="16"/>
          <w:szCs w:val="16"/>
        </w:rPr>
        <w:t>Tabelle 1.</w:t>
      </w:r>
      <w:r w:rsidRPr="00EC4DA2">
        <w:rPr>
          <w:rFonts w:ascii="Arial" w:hAnsi="Arial" w:cs="Arial"/>
          <w:b/>
          <w:bCs/>
          <w:i w:val="0"/>
          <w:iCs w:val="0"/>
          <w:color w:val="000000" w:themeColor="text1"/>
          <w:sz w:val="16"/>
          <w:szCs w:val="16"/>
        </w:rPr>
        <w:fldChar w:fldCharType="begin"/>
      </w:r>
      <w:r w:rsidRPr="00EC4DA2">
        <w:rPr>
          <w:rFonts w:ascii="Arial" w:hAnsi="Arial" w:cs="Arial"/>
          <w:b/>
          <w:bCs/>
          <w:i w:val="0"/>
          <w:iCs w:val="0"/>
          <w:color w:val="000000" w:themeColor="text1"/>
          <w:sz w:val="16"/>
          <w:szCs w:val="16"/>
        </w:rPr>
        <w:instrText xml:space="preserve"> SEQ Abbildung_1. \* ARABIC </w:instrText>
      </w:r>
      <w:r w:rsidRPr="00EC4DA2">
        <w:rPr>
          <w:rFonts w:ascii="Arial" w:hAnsi="Arial" w:cs="Arial"/>
          <w:b/>
          <w:bCs/>
          <w:i w:val="0"/>
          <w:iCs w:val="0"/>
          <w:color w:val="000000" w:themeColor="text1"/>
          <w:sz w:val="16"/>
          <w:szCs w:val="16"/>
        </w:rPr>
        <w:fldChar w:fldCharType="separate"/>
      </w:r>
      <w:r w:rsidRPr="00EC4DA2">
        <w:rPr>
          <w:rFonts w:ascii="Arial" w:hAnsi="Arial" w:cs="Arial"/>
          <w:b/>
          <w:bCs/>
          <w:i w:val="0"/>
          <w:iCs w:val="0"/>
          <w:noProof/>
          <w:color w:val="000000" w:themeColor="text1"/>
          <w:sz w:val="16"/>
          <w:szCs w:val="16"/>
        </w:rPr>
        <w:t>1</w:t>
      </w:r>
      <w:r w:rsidRPr="00EC4DA2">
        <w:rPr>
          <w:rFonts w:ascii="Arial" w:hAnsi="Arial" w:cs="Arial"/>
          <w:b/>
          <w:bCs/>
          <w:i w:val="0"/>
          <w:iCs w:val="0"/>
          <w:color w:val="000000" w:themeColor="text1"/>
          <w:sz w:val="16"/>
          <w:szCs w:val="16"/>
        </w:rPr>
        <w:fldChar w:fldCharType="end"/>
      </w:r>
      <w:r w:rsidRPr="00EC4DA2">
        <w:rPr>
          <w:rFonts w:ascii="Arial" w:hAnsi="Arial" w:cs="Arial"/>
          <w:b/>
          <w:bCs/>
          <w:i w:val="0"/>
          <w:iCs w:val="0"/>
          <w:color w:val="000000" w:themeColor="text1"/>
          <w:sz w:val="16"/>
          <w:szCs w:val="16"/>
        </w:rPr>
        <w:t xml:space="preserve"> Beschreibung der einzelnen Felder</w:t>
      </w:r>
    </w:p>
    <w:p w14:paraId="4B0B58F9" w14:textId="606D18B9" w:rsidR="00FC4C80" w:rsidRDefault="00FC4C80" w:rsidP="00F02CA1">
      <w:pPr>
        <w:pStyle w:val="berschrift3"/>
      </w:pPr>
      <w:bookmarkStart w:id="3" w:name="_Toc206507802"/>
      <w:r>
        <w:t>Verbindungsaufbau</w:t>
      </w:r>
      <w:bookmarkEnd w:id="3"/>
    </w:p>
    <w:p w14:paraId="0B91A0A9" w14:textId="77777777" w:rsidR="00FC4C80" w:rsidRDefault="00FC4C80" w:rsidP="00FC4C80">
      <w:pPr>
        <w:spacing w:line="360" w:lineRule="auto"/>
        <w:rPr>
          <w:lang w:eastAsia="de-DE"/>
        </w:rPr>
      </w:pPr>
      <w:r>
        <w:rPr>
          <w:lang w:eastAsia="de-DE"/>
        </w:rPr>
        <w:t xml:space="preserve">Der Aufbau einer TCP-Verbindung erfolgt über einen klassischen Drei-Wege-Handshake, bei dem beide Endpunkte ihre Initial </w:t>
      </w:r>
      <w:proofErr w:type="spellStart"/>
      <w:r>
        <w:rPr>
          <w:lang w:eastAsia="de-DE"/>
        </w:rPr>
        <w:t>Sequence</w:t>
      </w:r>
      <w:proofErr w:type="spellEnd"/>
      <w:r>
        <w:rPr>
          <w:lang w:eastAsia="de-DE"/>
        </w:rPr>
        <w:t xml:space="preserve"> Numbers (ISN) austauschen und bestätigen. Zunächst sendet der aktiv öffnende Host ein Segment, in dem nur das SYN-</w:t>
      </w:r>
      <w:proofErr w:type="spellStart"/>
      <w:r>
        <w:rPr>
          <w:lang w:eastAsia="de-DE"/>
        </w:rPr>
        <w:t>Flag</w:t>
      </w:r>
      <w:proofErr w:type="spellEnd"/>
      <w:r>
        <w:rPr>
          <w:lang w:eastAsia="de-DE"/>
        </w:rPr>
        <w:t xml:space="preserve"> gesetzt ist und seine selbst gewählte ISN_C steht. In diesem ersten Paket können bereits Optionen wie die Maximum Segment Size, </w:t>
      </w:r>
      <w:proofErr w:type="spellStart"/>
      <w:r>
        <w:rPr>
          <w:lang w:eastAsia="de-DE"/>
        </w:rPr>
        <w:t>Window</w:t>
      </w:r>
      <w:proofErr w:type="spellEnd"/>
      <w:r>
        <w:rPr>
          <w:lang w:eastAsia="de-DE"/>
        </w:rPr>
        <w:t>-</w:t>
      </w:r>
      <w:proofErr w:type="spellStart"/>
      <w:r>
        <w:rPr>
          <w:lang w:eastAsia="de-DE"/>
        </w:rPr>
        <w:t>Scaling</w:t>
      </w:r>
      <w:proofErr w:type="spellEnd"/>
      <w:r>
        <w:rPr>
          <w:lang w:eastAsia="de-DE"/>
        </w:rPr>
        <w:t xml:space="preserve">-Faktoren oder Zeitstempel erscheinen; damit diese Parameter tatsächlich gelten, müssen Optionen wie </w:t>
      </w:r>
      <w:proofErr w:type="spellStart"/>
      <w:r>
        <w:rPr>
          <w:lang w:eastAsia="de-DE"/>
        </w:rPr>
        <w:t>Window</w:t>
      </w:r>
      <w:proofErr w:type="spellEnd"/>
      <w:r>
        <w:rPr>
          <w:lang w:eastAsia="de-DE"/>
        </w:rPr>
        <w:t xml:space="preserve"> </w:t>
      </w:r>
      <w:proofErr w:type="spellStart"/>
      <w:r>
        <w:rPr>
          <w:lang w:eastAsia="de-DE"/>
        </w:rPr>
        <w:t>Scale</w:t>
      </w:r>
      <w:proofErr w:type="spellEnd"/>
      <w:r>
        <w:rPr>
          <w:lang w:eastAsia="de-DE"/>
        </w:rPr>
        <w:t xml:space="preserve"> und </w:t>
      </w:r>
      <w:proofErr w:type="spellStart"/>
      <w:r>
        <w:rPr>
          <w:lang w:eastAsia="de-DE"/>
        </w:rPr>
        <w:t>Timestamps</w:t>
      </w:r>
      <w:proofErr w:type="spellEnd"/>
      <w:r>
        <w:rPr>
          <w:lang w:eastAsia="de-DE"/>
        </w:rPr>
        <w:t xml:space="preserve"> später auch in der Antwort des Servers auftauchen. Befindet sich der Server im LISTEN-Zustand und akzeptiert die Verbindung, antwortet er mit einem Segment, in dem SYN und ACK gesetzt sind: Das ACK bestätigt die ISN_C (</w:t>
      </w:r>
      <w:proofErr w:type="spellStart"/>
      <w:r>
        <w:rPr>
          <w:lang w:eastAsia="de-DE"/>
        </w:rPr>
        <w:t>Ack</w:t>
      </w:r>
      <w:proofErr w:type="spellEnd"/>
      <w:r>
        <w:rPr>
          <w:lang w:eastAsia="de-DE"/>
        </w:rPr>
        <w:t>-Nummer = ISN_C + 1), während das eigene ISN_S im Sequenznummernfeld steht. Sobald der Client dieses SYN-ACK empfängt, sendet er seinerseits ein drittes Segment, das nur das ACK-</w:t>
      </w:r>
      <w:proofErr w:type="spellStart"/>
      <w:r>
        <w:rPr>
          <w:lang w:eastAsia="de-DE"/>
        </w:rPr>
        <w:t>Flag</w:t>
      </w:r>
      <w:proofErr w:type="spellEnd"/>
      <w:r>
        <w:rPr>
          <w:lang w:eastAsia="de-DE"/>
        </w:rPr>
        <w:t xml:space="preserve"> enthält und die ISN_S des Servers bestätigt (</w:t>
      </w:r>
      <w:proofErr w:type="spellStart"/>
      <w:r>
        <w:rPr>
          <w:lang w:eastAsia="de-DE"/>
        </w:rPr>
        <w:t>Ack</w:t>
      </w:r>
      <w:proofErr w:type="spellEnd"/>
      <w:r>
        <w:rPr>
          <w:lang w:eastAsia="de-DE"/>
        </w:rPr>
        <w:t>-Nummer = ISN_S + 1). Dieses Abschluss-Segment darf bereits Nutzdaten transportieren, sodass unmittelbar danach beide Seiten in den Zustand ESTABLISHED wechseln und Daten bidirektional austauschen können.</w:t>
      </w:r>
    </w:p>
    <w:p w14:paraId="28009165" w14:textId="63E06109" w:rsidR="00FC4C80" w:rsidRDefault="00FC4C80" w:rsidP="00FC4C80">
      <w:pPr>
        <w:spacing w:line="360" w:lineRule="auto"/>
        <w:rPr>
          <w:lang w:eastAsia="de-DE"/>
        </w:rPr>
      </w:pPr>
      <w:r>
        <w:rPr>
          <w:lang w:eastAsia="de-DE"/>
        </w:rPr>
        <w:t xml:space="preserve">Sollte eines der Segmente verloren gehen, wiederholt TCP die Übertragung mit wachsendem </w:t>
      </w:r>
      <w:proofErr w:type="spellStart"/>
      <w:r>
        <w:rPr>
          <w:lang w:eastAsia="de-DE"/>
        </w:rPr>
        <w:t>Retransmission</w:t>
      </w:r>
      <w:proofErr w:type="spellEnd"/>
      <w:r>
        <w:rPr>
          <w:lang w:eastAsia="de-DE"/>
        </w:rPr>
        <w:t xml:space="preserve">-Timeout, der sich nahezu exponentiell vergrößert; kommt trotz mehrfacher Versuche keine Antwort, endet der Verbindungsaufbau in einem Timeout. Ein </w:t>
      </w:r>
      <w:proofErr w:type="spellStart"/>
      <w:r>
        <w:rPr>
          <w:lang w:eastAsia="de-DE"/>
        </w:rPr>
        <w:t>Reset</w:t>
      </w:r>
      <w:proofErr w:type="spellEnd"/>
      <w:r>
        <w:rPr>
          <w:lang w:eastAsia="de-DE"/>
        </w:rPr>
        <w:t xml:space="preserve">-Segment (RST) wird nur gesendet, wenn die Gegenseite aktiv ablehnt, etwa weil der angefragte Port geschlossen ist. Sendet jeder Host beinahe gleichzeitig ein SYN, entsteht ein sogenannter </w:t>
      </w:r>
      <w:proofErr w:type="spellStart"/>
      <w:r>
        <w:rPr>
          <w:lang w:eastAsia="de-DE"/>
        </w:rPr>
        <w:t>simultaneous</w:t>
      </w:r>
      <w:proofErr w:type="spellEnd"/>
      <w:r>
        <w:rPr>
          <w:lang w:eastAsia="de-DE"/>
        </w:rPr>
        <w:t xml:space="preserve"> open: Beide empfangen zunächst ein fremdes SYN, antworten jeweils mit SYN-ACK, bestätigen </w:t>
      </w:r>
      <w:r>
        <w:rPr>
          <w:lang w:eastAsia="de-DE"/>
        </w:rPr>
        <w:lastRenderedPageBreak/>
        <w:t>anschließend und erreichen trotz der Sonderkonstellation denselben synchronisierten Zustand. Nach dem späteren Beenden der Sitzung verbleibt der Host, der die Verbindung aktiv geschlossen hat, für die Dauer von zwei Maximum Segment Lifetimes in TIME-WAIT, damit verspätete Segmente der alten Sitzung sicher verworfen werden und nicht mit einer neuen Verbindung kollidieren.</w:t>
      </w:r>
    </w:p>
    <w:p w14:paraId="7F2CB5F7" w14:textId="3D0321E6" w:rsidR="00FC4C80" w:rsidRDefault="00FC4C80" w:rsidP="00F02CA1">
      <w:pPr>
        <w:pStyle w:val="berschrift3"/>
      </w:pPr>
      <w:bookmarkStart w:id="4" w:name="_Toc206507803"/>
      <w:r>
        <w:t>Datenübertragung</w:t>
      </w:r>
      <w:bookmarkEnd w:id="4"/>
    </w:p>
    <w:p w14:paraId="7D163185" w14:textId="77777777" w:rsidR="00FC4C80" w:rsidRDefault="00FC4C80" w:rsidP="00FC4C80">
      <w:pPr>
        <w:spacing w:line="360" w:lineRule="auto"/>
        <w:rPr>
          <w:lang w:eastAsia="de-DE"/>
        </w:rPr>
      </w:pPr>
      <w:r>
        <w:rPr>
          <w:lang w:eastAsia="de-DE"/>
        </w:rPr>
        <w:t xml:space="preserve">Sobald die Verbindung steht, zerlegt TCP den von der Anwendung gelieferten kontinuierlichen Datenstrom in einzelne Segmente. Jedes Segment trägt die Sequenznummer des ersten Bytes seines Nutzdatenfeldes. Dadurch kann der Empfänger selbst dann, wenn Segmente verspätet oder in falscher Reihenfolge eintreffen, die ursprüngliche Byte-Folge wieder korrekt zusammensetzen. Mit jeder Ankunft bestätigt der Empfänger kumulativ bis zu welchem Byte alles lückenlos angekommen ist. Bleibt eine Bestätigung über einen gewissen Zeitraum aus, interpretiert der Sender dies als Verlust und überträgt das älteste nicht quittierte Segment erneut. Zusätzlich erkennt der Sender dank dreifach identischer, aufeinanderfolgender ACKs schon vor Ablauf des </w:t>
      </w:r>
      <w:proofErr w:type="spellStart"/>
      <w:r>
        <w:rPr>
          <w:lang w:eastAsia="de-DE"/>
        </w:rPr>
        <w:t>Timers</w:t>
      </w:r>
      <w:proofErr w:type="spellEnd"/>
      <w:r>
        <w:rPr>
          <w:lang w:eastAsia="de-DE"/>
        </w:rPr>
        <w:t xml:space="preserve"> manche Verluste und kann das fehlende Segment umgehend noch einmal senden.</w:t>
      </w:r>
    </w:p>
    <w:p w14:paraId="5776AA49" w14:textId="77777777" w:rsidR="00FC4C80" w:rsidRDefault="00FC4C80" w:rsidP="00FC4C80">
      <w:pPr>
        <w:spacing w:line="360" w:lineRule="auto"/>
        <w:rPr>
          <w:lang w:eastAsia="de-DE"/>
        </w:rPr>
      </w:pPr>
      <w:r>
        <w:rPr>
          <w:lang w:eastAsia="de-DE"/>
        </w:rPr>
        <w:t xml:space="preserve">Um den Empfänger nicht zu überlasten, enthält jedes Segment ein </w:t>
      </w:r>
      <w:proofErr w:type="spellStart"/>
      <w:r>
        <w:rPr>
          <w:lang w:eastAsia="de-DE"/>
        </w:rPr>
        <w:t>Window</w:t>
      </w:r>
      <w:proofErr w:type="spellEnd"/>
      <w:r>
        <w:rPr>
          <w:lang w:eastAsia="de-DE"/>
        </w:rPr>
        <w:t xml:space="preserve">-Feld, das die noch verfügbare Pufferkapazität der Gegenseite angibt. Der Sender darf höchstens so viele Bytes ohne Bestätigung im Flug haben wie dieses Gleitfenster vorgibt. Parallel schützt die Staukontrolle das Netz selbst vor Überlastung: Zu Verbindungsbeginn startet TCP im Slow-Start-Modus mit einem kleinen </w:t>
      </w:r>
      <w:proofErr w:type="spellStart"/>
      <w:r>
        <w:rPr>
          <w:lang w:eastAsia="de-DE"/>
        </w:rPr>
        <w:t>Congestion</w:t>
      </w:r>
      <w:proofErr w:type="spellEnd"/>
      <w:r>
        <w:rPr>
          <w:lang w:eastAsia="de-DE"/>
        </w:rPr>
        <w:t xml:space="preserve"> </w:t>
      </w:r>
      <w:proofErr w:type="spellStart"/>
      <w:r>
        <w:rPr>
          <w:lang w:eastAsia="de-DE"/>
        </w:rPr>
        <w:t>Window</w:t>
      </w:r>
      <w:proofErr w:type="spellEnd"/>
      <w:r>
        <w:rPr>
          <w:lang w:eastAsia="de-DE"/>
        </w:rPr>
        <w:t xml:space="preserve"> (</w:t>
      </w:r>
      <w:proofErr w:type="spellStart"/>
      <w:r>
        <w:rPr>
          <w:lang w:eastAsia="de-DE"/>
        </w:rPr>
        <w:t>cwnd</w:t>
      </w:r>
      <w:proofErr w:type="spellEnd"/>
      <w:r>
        <w:rPr>
          <w:lang w:eastAsia="de-DE"/>
        </w:rPr>
        <w:t xml:space="preserve">) und verdoppelt es für jede empfangene Quittung, bis ein Schwellwert erreicht oder ein Verlust erkannt wird. Danach wächst </w:t>
      </w:r>
      <w:proofErr w:type="spellStart"/>
      <w:r>
        <w:rPr>
          <w:lang w:eastAsia="de-DE"/>
        </w:rPr>
        <w:t>cwnd</w:t>
      </w:r>
      <w:proofErr w:type="spellEnd"/>
      <w:r>
        <w:rPr>
          <w:lang w:eastAsia="de-DE"/>
        </w:rPr>
        <w:t xml:space="preserve"> nur noch linear, und beim Auftreten von Verlusten reduziert es sich sprunghaft, bevor das Verfahren erneut ansetzt. Dieses Wechselspiel aus exponentiellem und linearem Wachstum, kombiniert mit drastischer Verringerung bei Überlast, hält das Netz typischerweise in einem stabilen, effizienten Betriebszustand.</w:t>
      </w:r>
    </w:p>
    <w:p w14:paraId="57D3A279" w14:textId="51C5227E" w:rsidR="00FC4C80" w:rsidRDefault="00FC4C80" w:rsidP="00FC4C80">
      <w:pPr>
        <w:spacing w:line="360" w:lineRule="auto"/>
        <w:rPr>
          <w:lang w:eastAsia="de-DE"/>
        </w:rPr>
      </w:pPr>
      <w:r>
        <w:rPr>
          <w:lang w:eastAsia="de-DE"/>
        </w:rPr>
        <w:t>Um Bitfehler aufzudecken, berechnet TCP für jedes Segment eine 16-Bit-Prüfsumme über Header und Nutzdaten. Stellt der Empfänger einen Fehler fest, verwirft er das Segment kommentarlos, die ausbleibende Quittung löst beim Sender eine Neuübertragung aus. Beendet eine Seite die Sitzung, schickt sie ein FIN-Segment, das die Gegenseite bestätigt. Diese wiederum sendet ihr eigenes FIN, das ebenfalls quittiert wird. Anschließend verbleibt die aktiv schließende Seite noch im TIME-WAIT-Zustand, um verspätete Segmente sicher abzufangen, bevor sämtliche Ressourcen freigegeben werden.</w:t>
      </w:r>
    </w:p>
    <w:p w14:paraId="46074873" w14:textId="63B2BE17" w:rsidR="00FC4C80" w:rsidRDefault="00FC4C80" w:rsidP="00F02CA1">
      <w:pPr>
        <w:pStyle w:val="berschrift3"/>
      </w:pPr>
      <w:bookmarkStart w:id="5" w:name="_Toc206507804"/>
      <w:r>
        <w:t>Fehlerbehandlung</w:t>
      </w:r>
      <w:bookmarkEnd w:id="5"/>
    </w:p>
    <w:p w14:paraId="5BA8910A" w14:textId="28E64562" w:rsidR="00FC4C80" w:rsidRDefault="00FC4C80" w:rsidP="00FC4C80">
      <w:pPr>
        <w:spacing w:line="360" w:lineRule="auto"/>
        <w:rPr>
          <w:lang w:eastAsia="de-DE"/>
        </w:rPr>
      </w:pPr>
      <w:r w:rsidRPr="00FC4C80">
        <w:rPr>
          <w:lang w:eastAsia="de-DE"/>
        </w:rPr>
        <w:t xml:space="preserve">Der TCP gewährleistet die Zuverlässigkeit seiner Byte-Ströme durch ein abgestuftes Zusammenspiel mehrerer Schutzmechanismen. Zunächst wird jede TCP-Segmentübertragung durch eine 16-Bit-Prüfsumme gegen Bitfehler abgesichert. Abweichungen des berechneten Werts beim Empfänger resultieren in einem Verwerfen des Segments. Um Verluste, Duplikate und Reihenfolgefehler zu </w:t>
      </w:r>
      <w:r w:rsidRPr="00FC4C80">
        <w:rPr>
          <w:lang w:eastAsia="de-DE"/>
        </w:rPr>
        <w:lastRenderedPageBreak/>
        <w:t xml:space="preserve">identifizieren, wird jeder Byte mit einer Sequenznummer versehen. Der Empfänger gibt im kumulativen ACK stets die nächste erwartete Nummer zurück. Im Falle der Nicht-Bestätigung wird ein adaptiver </w:t>
      </w:r>
      <w:proofErr w:type="spellStart"/>
      <w:r w:rsidRPr="00FC4C80">
        <w:rPr>
          <w:lang w:eastAsia="de-DE"/>
        </w:rPr>
        <w:t>Retransmission-Timer</w:t>
      </w:r>
      <w:proofErr w:type="spellEnd"/>
      <w:r w:rsidRPr="00FC4C80">
        <w:rPr>
          <w:lang w:eastAsia="de-DE"/>
        </w:rPr>
        <w:t xml:space="preserve"> nach Ablauf der aus der Round-Trip-Time abgeleiteten Frist eine erneute Übertragung initialisieren. Tritt hingegen dreimal hintereinander dasselbe </w:t>
      </w:r>
      <w:proofErr w:type="spellStart"/>
      <w:r w:rsidRPr="00FC4C80">
        <w:rPr>
          <w:lang w:eastAsia="de-DE"/>
        </w:rPr>
        <w:t>Duplicate</w:t>
      </w:r>
      <w:proofErr w:type="spellEnd"/>
      <w:r w:rsidRPr="00FC4C80">
        <w:rPr>
          <w:lang w:eastAsia="de-DE"/>
        </w:rPr>
        <w:t xml:space="preserve">-ACK auf, so sendet der Absender das vermisste Segment sofort erneut (Fast </w:t>
      </w:r>
      <w:proofErr w:type="spellStart"/>
      <w:r w:rsidRPr="00FC4C80">
        <w:rPr>
          <w:lang w:eastAsia="de-DE"/>
        </w:rPr>
        <w:t>Retransmit</w:t>
      </w:r>
      <w:proofErr w:type="spellEnd"/>
      <w:r w:rsidRPr="00FC4C80">
        <w:rPr>
          <w:lang w:eastAsia="de-DE"/>
        </w:rPr>
        <w:t xml:space="preserve">) und reduziert sein </w:t>
      </w:r>
      <w:proofErr w:type="spellStart"/>
      <w:r w:rsidRPr="00FC4C80">
        <w:rPr>
          <w:lang w:eastAsia="de-DE"/>
        </w:rPr>
        <w:t>Congestion</w:t>
      </w:r>
      <w:proofErr w:type="spellEnd"/>
      <w:r w:rsidRPr="00FC4C80">
        <w:rPr>
          <w:lang w:eastAsia="de-DE"/>
        </w:rPr>
        <w:t xml:space="preserve"> </w:t>
      </w:r>
      <w:proofErr w:type="spellStart"/>
      <w:r w:rsidRPr="00FC4C80">
        <w:rPr>
          <w:lang w:eastAsia="de-DE"/>
        </w:rPr>
        <w:t>Window</w:t>
      </w:r>
      <w:proofErr w:type="spellEnd"/>
      <w:r w:rsidRPr="00FC4C80">
        <w:rPr>
          <w:lang w:eastAsia="de-DE"/>
        </w:rPr>
        <w:t xml:space="preserve">, um sich im anschließenden Fast-Recovery-Zustand wieder vorsichtig zu steigern. Die optionale SACK-Erweiterung gestattet es dem Empfänger, bereits erfolgreich empfangene Datenblöcke detailliert zu bestätigen, sodass der Sender bei Mehrfachverlusten nur die tatsächlichen Lücken nachholen muss. Verluste werden in diesem Zusammenhang als Stauindikator interpretiert: Algorithmen wie Slow-Start, </w:t>
      </w:r>
      <w:proofErr w:type="spellStart"/>
      <w:r w:rsidRPr="00FC4C80">
        <w:rPr>
          <w:lang w:eastAsia="de-DE"/>
        </w:rPr>
        <w:t>NewReno</w:t>
      </w:r>
      <w:proofErr w:type="spellEnd"/>
      <w:r w:rsidRPr="00FC4C80">
        <w:rPr>
          <w:lang w:eastAsia="de-DE"/>
        </w:rPr>
        <w:t xml:space="preserve"> oder CUBIC reduzieren die </w:t>
      </w:r>
      <w:proofErr w:type="spellStart"/>
      <w:r w:rsidRPr="00FC4C80">
        <w:rPr>
          <w:lang w:eastAsia="de-DE"/>
        </w:rPr>
        <w:t>Sende¬rate</w:t>
      </w:r>
      <w:proofErr w:type="spellEnd"/>
      <w:r w:rsidRPr="00FC4C80">
        <w:rPr>
          <w:lang w:eastAsia="de-DE"/>
        </w:rPr>
        <w:t xml:space="preserve"> </w:t>
      </w:r>
      <w:proofErr w:type="spellStart"/>
      <w:r w:rsidRPr="00FC4C80">
        <w:rPr>
          <w:lang w:eastAsia="de-DE"/>
        </w:rPr>
        <w:t>multiplicativ</w:t>
      </w:r>
      <w:proofErr w:type="spellEnd"/>
      <w:r w:rsidRPr="00FC4C80">
        <w:rPr>
          <w:lang w:eastAsia="de-DE"/>
        </w:rPr>
        <w:t xml:space="preserve"> und erhöhen sie anschließend additiv, um eine Netzüberlastung zu vermeiden. Im Falle der Bereitstellung von Segmenten mit unplausiblen Port- oder Sequenznummern ist ein Host dazu in der Lage, die Verbindung unmittelbar per RST zu unterbrechen. Bleiben bei längerer Inaktivität Antworten auf Keep-</w:t>
      </w:r>
      <w:proofErr w:type="spellStart"/>
      <w:r w:rsidRPr="00FC4C80">
        <w:rPr>
          <w:lang w:eastAsia="de-DE"/>
        </w:rPr>
        <w:t>Alive</w:t>
      </w:r>
      <w:proofErr w:type="spellEnd"/>
      <w:r w:rsidRPr="00FC4C80">
        <w:rPr>
          <w:lang w:eastAsia="de-DE"/>
        </w:rPr>
        <w:t>-</w:t>
      </w:r>
      <w:proofErr w:type="spellStart"/>
      <w:r w:rsidRPr="00FC4C80">
        <w:rPr>
          <w:lang w:eastAsia="de-DE"/>
        </w:rPr>
        <w:t>Probes</w:t>
      </w:r>
      <w:proofErr w:type="spellEnd"/>
      <w:r w:rsidRPr="00FC4C80">
        <w:rPr>
          <w:lang w:eastAsia="de-DE"/>
        </w:rPr>
        <w:t xml:space="preserve"> aus, wird sie ebenfalls geschlossen. Dieses mehrschichtige Konzept folgt dem "</w:t>
      </w:r>
      <w:proofErr w:type="spellStart"/>
      <w:r w:rsidRPr="00FC4C80">
        <w:rPr>
          <w:lang w:eastAsia="de-DE"/>
        </w:rPr>
        <w:t>Robustness</w:t>
      </w:r>
      <w:proofErr w:type="spellEnd"/>
      <w:r w:rsidRPr="00FC4C80">
        <w:rPr>
          <w:lang w:eastAsia="de-DE"/>
        </w:rPr>
        <w:t xml:space="preserve"> </w:t>
      </w:r>
      <w:proofErr w:type="spellStart"/>
      <w:r w:rsidRPr="00FC4C80">
        <w:rPr>
          <w:lang w:eastAsia="de-DE"/>
        </w:rPr>
        <w:t>Principle</w:t>
      </w:r>
      <w:proofErr w:type="spellEnd"/>
      <w:r w:rsidRPr="00FC4C80">
        <w:rPr>
          <w:lang w:eastAsia="de-DE"/>
        </w:rPr>
        <w:t>" und ermöglicht TCP, selbst auf fehlerhaften oder überlasteten Netzen nahezu verlust- und reihenfolgefrei zu arbeiten</w:t>
      </w:r>
      <w:r>
        <w:rPr>
          <w:lang w:eastAsia="de-DE"/>
        </w:rPr>
        <w:t>.</w:t>
      </w:r>
    </w:p>
    <w:p w14:paraId="200FB6CF" w14:textId="04685C7A" w:rsidR="00FC4C80" w:rsidRDefault="00FC4C80" w:rsidP="00F02CA1">
      <w:pPr>
        <w:pStyle w:val="berschrift3"/>
      </w:pPr>
      <w:bookmarkStart w:id="6" w:name="_Toc206507805"/>
      <w:r>
        <w:t>Verbindungsabbau</w:t>
      </w:r>
      <w:bookmarkEnd w:id="6"/>
    </w:p>
    <w:p w14:paraId="72B0F828" w14:textId="77777777" w:rsidR="00FC4C80" w:rsidRDefault="00FC4C80" w:rsidP="00FC4C80">
      <w:pPr>
        <w:spacing w:line="360" w:lineRule="auto"/>
        <w:rPr>
          <w:lang w:eastAsia="de-DE"/>
        </w:rPr>
      </w:pPr>
      <w:r>
        <w:rPr>
          <w:lang w:eastAsia="de-DE"/>
        </w:rPr>
        <w:t>Beim Transmission Control Protocol (TCP) wird eine Vollduplex-Verbindung geordnet geschlossen, indem jede Richtung separat stillgelegt wird. Zunächst wird durch den Endpunkt, der den Abbau einleitet (in der Regel der Client), ein Segment mit gesetztem FIN-</w:t>
      </w:r>
      <w:proofErr w:type="spellStart"/>
      <w:r>
        <w:rPr>
          <w:lang w:eastAsia="de-DE"/>
        </w:rPr>
        <w:t>Flag</w:t>
      </w:r>
      <w:proofErr w:type="spellEnd"/>
      <w:r>
        <w:rPr>
          <w:lang w:eastAsia="de-DE"/>
        </w:rPr>
        <w:t xml:space="preserve"> gesendet und somit der Zustand von ESTABLISHED in FIN-WAIT-1 gewechselt. Das FIN-</w:t>
      </w:r>
      <w:proofErr w:type="spellStart"/>
      <w:r>
        <w:rPr>
          <w:lang w:eastAsia="de-DE"/>
        </w:rPr>
        <w:t>Flag</w:t>
      </w:r>
      <w:proofErr w:type="spellEnd"/>
      <w:r>
        <w:rPr>
          <w:lang w:eastAsia="de-DE"/>
        </w:rPr>
        <w:t xml:space="preserve"> signalisiert, dass von dieser Seite keine weiteren Nutzdaten mehr erwartet werden. Erhält der Partner das FIN, quittiert er es mit einem ACK, bleibt fürs Erste aber noch empfangs- und sendebereit. Für den aktiven Schließer bedeutet das ACK den Übergang in FIN-WAIT-2, während der andere Host in CLOSE-WAIT verharrt, bis auch seine Anwendung </w:t>
      </w:r>
      <w:proofErr w:type="spellStart"/>
      <w:r>
        <w:rPr>
          <w:lang w:eastAsia="de-DE"/>
        </w:rPr>
        <w:t>close</w:t>
      </w:r>
      <w:proofErr w:type="spellEnd"/>
      <w:r>
        <w:rPr>
          <w:lang w:eastAsia="de-DE"/>
        </w:rPr>
        <w:t>() aufruft.</w:t>
      </w:r>
    </w:p>
    <w:p w14:paraId="31E46D4E" w14:textId="77EFC674" w:rsidR="00FC4C80" w:rsidRDefault="00FC4C80" w:rsidP="00FC4C80">
      <w:pPr>
        <w:spacing w:line="360" w:lineRule="auto"/>
        <w:rPr>
          <w:lang w:eastAsia="de-DE"/>
        </w:rPr>
      </w:pPr>
      <w:r>
        <w:rPr>
          <w:lang w:eastAsia="de-DE"/>
        </w:rPr>
        <w:t>Sobald der zweite Host bereit ist, sendet er seinerseits ein FIN, um seinen Datenstrom zu beenden. In der Folge wird in LAST-ACK gewechselt und auf die Bestätigung des Peers gewartet. Das ACK auf dieses zweite FIN bewirkt schließlich, dass der passive Schließer endgültig in CLOSED übergeht, während der aktive Schließer in den TIME-WAIT-Zustand gelangt. TIME-WAIT dauert das Doppelte der maximalen Segmentlebensdauer (typischerweise 120 Sekunden) und stellt sicher, dass verzögert eintreffende Segmente der alten Sitzung nicht in eine mögliche Neuanmeldung mit denselben Socket-Tupeln geraten. Erst im Anschluss daran wird auch auf dieser Seite der Socket vollständig freigegeben.</w:t>
      </w:r>
    </w:p>
    <w:p w14:paraId="5F71108C" w14:textId="3B9530C2" w:rsidR="00FC4C80" w:rsidRDefault="00FC4C80" w:rsidP="00FC4C80">
      <w:pPr>
        <w:pStyle w:val="berschrift2"/>
      </w:pPr>
      <w:bookmarkStart w:id="7" w:name="_Toc206507806"/>
      <w:r>
        <w:lastRenderedPageBreak/>
        <w:t>UDP</w:t>
      </w:r>
      <w:bookmarkEnd w:id="7"/>
    </w:p>
    <w:p w14:paraId="6BDDA467" w14:textId="7F65AA09" w:rsidR="00FC4C80" w:rsidRDefault="00FC4C80" w:rsidP="00F02CA1">
      <w:pPr>
        <w:pStyle w:val="berschrift3"/>
      </w:pPr>
      <w:bookmarkStart w:id="8" w:name="_Toc206507807"/>
      <w:r>
        <w:t>Aufbau UDP Header</w:t>
      </w:r>
      <w:bookmarkEnd w:id="8"/>
    </w:p>
    <w:p w14:paraId="7C38DEC4" w14:textId="6F5A32DA" w:rsidR="00FC4C80" w:rsidRDefault="00FC4C80" w:rsidP="00FC4C80">
      <w:pPr>
        <w:spacing w:line="360" w:lineRule="auto"/>
        <w:rPr>
          <w:lang w:eastAsia="de-DE"/>
        </w:rPr>
      </w:pPr>
      <w:r w:rsidRPr="00FC4C80">
        <w:rPr>
          <w:lang w:eastAsia="de-DE"/>
        </w:rPr>
        <w:t xml:space="preserve">Der UDP-Header stellt das Kernstück des User </w:t>
      </w:r>
      <w:proofErr w:type="spellStart"/>
      <w:r w:rsidRPr="00FC4C80">
        <w:rPr>
          <w:lang w:eastAsia="de-DE"/>
        </w:rPr>
        <w:t>Datagram</w:t>
      </w:r>
      <w:proofErr w:type="spellEnd"/>
      <w:r w:rsidRPr="00FC4C80">
        <w:rPr>
          <w:lang w:eastAsia="de-DE"/>
        </w:rPr>
        <w:t xml:space="preserve"> Protocol (UDP) dar und definiert die Identifizierung und Prüfung von Datagrammen zwischen Kommunikationspartnern in einem verbindungslosen Dienst. Sein kompakter Aufbau von nur acht Byte wurde in der maßgeblichen </w:t>
      </w:r>
      <w:r w:rsidRPr="0098735D">
        <w:rPr>
          <w:rFonts w:ascii="Arial" w:hAnsi="Arial" w:cs="Arial"/>
          <w:noProof/>
        </w:rPr>
        <w:drawing>
          <wp:anchor distT="0" distB="0" distL="114300" distR="114300" simplePos="0" relativeHeight="251664384" behindDoc="0" locked="0" layoutInCell="1" allowOverlap="1" wp14:anchorId="2EC29BD4" wp14:editId="10747FCE">
            <wp:simplePos x="0" y="0"/>
            <wp:positionH relativeFrom="column">
              <wp:posOffset>6350</wp:posOffset>
            </wp:positionH>
            <wp:positionV relativeFrom="paragraph">
              <wp:posOffset>460908</wp:posOffset>
            </wp:positionV>
            <wp:extent cx="5716270" cy="1663700"/>
            <wp:effectExtent l="19050" t="19050" r="17780" b="12700"/>
            <wp:wrapSquare wrapText="bothSides"/>
            <wp:docPr id="1092133671" name="Grafik 1" descr="Ein Bild, das Text, Schrift, Reihe, Screensho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2133671" name="Grafik 1" descr="Ein Bild, das Text, Schrift, Reihe, Screenshot enthält.&#10;&#10;KI-generierte Inhalte können fehlerhaft sein."/>
                    <pic:cNvPicPr/>
                  </pic:nvPicPr>
                  <pic:blipFill>
                    <a:blip r:embed="rId18">
                      <a:extLst>
                        <a:ext uri="{28A0092B-C50C-407E-A947-70E740481C1C}">
                          <a14:useLocalDpi xmlns:a14="http://schemas.microsoft.com/office/drawing/2010/main" val="0"/>
                        </a:ext>
                      </a:extLst>
                    </a:blip>
                    <a:stretch>
                      <a:fillRect/>
                    </a:stretch>
                  </pic:blipFill>
                  <pic:spPr>
                    <a:xfrm>
                      <a:off x="0" y="0"/>
                      <a:ext cx="5716270" cy="1663700"/>
                    </a:xfrm>
                    <a:prstGeom prst="rect">
                      <a:avLst/>
                    </a:prstGeom>
                    <a:ln w="9525">
                      <a:solidFill>
                        <a:srgbClr val="000000"/>
                      </a:solidFill>
                      <a:prstDash val="solid"/>
                    </a:ln>
                  </pic:spPr>
                </pic:pic>
              </a:graphicData>
            </a:graphic>
            <wp14:sizeRelH relativeFrom="margin">
              <wp14:pctWidth>0</wp14:pctWidth>
            </wp14:sizeRelH>
            <wp14:sizeRelV relativeFrom="margin">
              <wp14:pctHeight>0</wp14:pctHeight>
            </wp14:sizeRelV>
          </wp:anchor>
        </w:drawing>
      </w:r>
      <w:r w:rsidRPr="00FC4C80">
        <w:rPr>
          <w:lang w:eastAsia="de-DE"/>
        </w:rPr>
        <w:t>Spezifikation RFC 768 sowie in ergänzender Fachliteratur umfassend dokumentier</w:t>
      </w:r>
      <w:r>
        <w:rPr>
          <w:lang w:eastAsia="de-DE"/>
        </w:rPr>
        <w:t>t.</w:t>
      </w:r>
    </w:p>
    <w:p w14:paraId="29C22D08" w14:textId="5C701C28" w:rsidR="00FC4C80" w:rsidRDefault="00FC4C80" w:rsidP="00FC4C80">
      <w:pPr>
        <w:pStyle w:val="csAbbildungsbeschriftung"/>
        <w:ind w:left="992"/>
        <w:jc w:val="left"/>
        <w:rPr>
          <w:rFonts w:cs="Arial"/>
          <w:sz w:val="16"/>
          <w:szCs w:val="16"/>
        </w:rPr>
      </w:pPr>
      <w:r w:rsidRPr="00FC4C80">
        <w:rPr>
          <w:rFonts w:cs="Arial"/>
          <w:sz w:val="16"/>
          <w:szCs w:val="16"/>
        </w:rPr>
        <w:t>Abbildung 1.</w:t>
      </w:r>
      <w:r w:rsidRPr="00FC4C80">
        <w:rPr>
          <w:rFonts w:cs="Arial"/>
          <w:sz w:val="16"/>
          <w:szCs w:val="16"/>
        </w:rPr>
        <w:fldChar w:fldCharType="begin"/>
      </w:r>
      <w:r w:rsidRPr="00FC4C80">
        <w:rPr>
          <w:rFonts w:cs="Arial"/>
          <w:sz w:val="16"/>
          <w:szCs w:val="16"/>
        </w:rPr>
        <w:instrText xml:space="preserve"> SEQ Abbildung \* ARABIC </w:instrText>
      </w:r>
      <w:r w:rsidRPr="00FC4C80">
        <w:rPr>
          <w:rFonts w:cs="Arial"/>
          <w:sz w:val="16"/>
          <w:szCs w:val="16"/>
        </w:rPr>
        <w:fldChar w:fldCharType="separate"/>
      </w:r>
      <w:r w:rsidRPr="00FC4C80">
        <w:rPr>
          <w:rFonts w:cs="Arial"/>
          <w:noProof/>
          <w:sz w:val="16"/>
          <w:szCs w:val="16"/>
        </w:rPr>
        <w:t>2</w:t>
      </w:r>
      <w:r w:rsidRPr="00FC4C80">
        <w:rPr>
          <w:rFonts w:cs="Arial"/>
          <w:noProof/>
          <w:sz w:val="16"/>
          <w:szCs w:val="16"/>
        </w:rPr>
        <w:fldChar w:fldCharType="end"/>
      </w:r>
      <w:r w:rsidRPr="00FC4C80">
        <w:rPr>
          <w:rFonts w:cs="Arial"/>
          <w:sz w:val="16"/>
          <w:szCs w:val="16"/>
        </w:rPr>
        <w:t xml:space="preserve">: Aufbau eines UDP Headers aus „TCP, UDP und QUIC </w:t>
      </w:r>
      <w:proofErr w:type="spellStart"/>
      <w:r w:rsidRPr="00FC4C80">
        <w:rPr>
          <w:rFonts w:cs="Arial"/>
          <w:sz w:val="16"/>
          <w:szCs w:val="16"/>
        </w:rPr>
        <w:t>Internals</w:t>
      </w:r>
      <w:proofErr w:type="spellEnd"/>
      <w:r w:rsidRPr="00FC4C80">
        <w:rPr>
          <w:rFonts w:cs="Arial"/>
          <w:sz w:val="16"/>
          <w:szCs w:val="16"/>
        </w:rPr>
        <w:t>“ von Peter Mandl</w:t>
      </w:r>
    </w:p>
    <w:p w14:paraId="16ACAA97" w14:textId="77777777" w:rsidR="00FC4C80" w:rsidRDefault="00FC4C80" w:rsidP="00FC4C80">
      <w:pPr>
        <w:pStyle w:val="csAbbildungsbeschriftung"/>
        <w:jc w:val="left"/>
        <w:rPr>
          <w:rFonts w:cs="Arial"/>
          <w:sz w:val="16"/>
          <w:szCs w:val="16"/>
        </w:rPr>
      </w:pPr>
    </w:p>
    <w:tbl>
      <w:tblPr>
        <w:tblStyle w:val="Gitternetztabelle1hell"/>
        <w:tblW w:w="0" w:type="auto"/>
        <w:tblLook w:val="04A0" w:firstRow="1" w:lastRow="0" w:firstColumn="1" w:lastColumn="0" w:noHBand="0" w:noVBand="1"/>
        <w:tblCaption w:val="Tabelle 1.1 Beschreibung der einzelnen Felder"/>
      </w:tblPr>
      <w:tblGrid>
        <w:gridCol w:w="2122"/>
        <w:gridCol w:w="850"/>
        <w:gridCol w:w="6088"/>
      </w:tblGrid>
      <w:tr w:rsidR="00FC4C80" w:rsidRPr="00FC4C80" w14:paraId="0AEED77B" w14:textId="77777777" w:rsidTr="00182F55">
        <w:trPr>
          <w:cnfStyle w:val="100000000000" w:firstRow="1" w:lastRow="0" w:firstColumn="0" w:lastColumn="0" w:oddVBand="0" w:evenVBand="0" w:oddHBand="0" w:evenHBand="0" w:firstRowFirstColumn="0" w:firstRowLastColumn="0" w:lastRowFirstColumn="0" w:lastRowLastColumn="0"/>
          <w:trHeight w:val="481"/>
        </w:trPr>
        <w:tc>
          <w:tcPr>
            <w:cnfStyle w:val="001000000000" w:firstRow="0" w:lastRow="0" w:firstColumn="1" w:lastColumn="0" w:oddVBand="0" w:evenVBand="0" w:oddHBand="0" w:evenHBand="0" w:firstRowFirstColumn="0" w:firstRowLastColumn="0" w:lastRowFirstColumn="0" w:lastRowLastColumn="0"/>
            <w:tcW w:w="2122" w:type="dxa"/>
          </w:tcPr>
          <w:p w14:paraId="5350CFA1" w14:textId="77777777" w:rsidR="00FC4C80" w:rsidRPr="00FC4C80" w:rsidRDefault="00FC4C80" w:rsidP="00182F55">
            <w:pPr>
              <w:ind w:left="0" w:firstLine="0"/>
              <w:rPr>
                <w:rFonts w:cs="Arial"/>
              </w:rPr>
            </w:pPr>
            <w:r w:rsidRPr="00FC4C80">
              <w:rPr>
                <w:rFonts w:cs="Arial"/>
              </w:rPr>
              <w:t>Feldname</w:t>
            </w:r>
          </w:p>
        </w:tc>
        <w:tc>
          <w:tcPr>
            <w:tcW w:w="850" w:type="dxa"/>
          </w:tcPr>
          <w:p w14:paraId="5E3A3F62" w14:textId="77777777" w:rsidR="00FC4C80" w:rsidRPr="00FC4C80" w:rsidRDefault="00FC4C80" w:rsidP="00182F55">
            <w:pPr>
              <w:ind w:left="0" w:firstLine="0"/>
              <w:cnfStyle w:val="100000000000" w:firstRow="1" w:lastRow="0" w:firstColumn="0" w:lastColumn="0" w:oddVBand="0" w:evenVBand="0" w:oddHBand="0" w:evenHBand="0" w:firstRowFirstColumn="0" w:firstRowLastColumn="0" w:lastRowFirstColumn="0" w:lastRowLastColumn="0"/>
              <w:rPr>
                <w:rFonts w:cs="Arial"/>
              </w:rPr>
            </w:pPr>
            <w:r w:rsidRPr="00FC4C80">
              <w:rPr>
                <w:rFonts w:cs="Arial"/>
              </w:rPr>
              <w:t>Größe (Bit)</w:t>
            </w:r>
          </w:p>
        </w:tc>
        <w:tc>
          <w:tcPr>
            <w:tcW w:w="6088" w:type="dxa"/>
          </w:tcPr>
          <w:p w14:paraId="7B9E8204" w14:textId="77777777" w:rsidR="00FC4C80" w:rsidRPr="00FC4C80" w:rsidRDefault="00FC4C80" w:rsidP="00182F55">
            <w:pPr>
              <w:ind w:left="0" w:firstLine="0"/>
              <w:cnfStyle w:val="100000000000" w:firstRow="1" w:lastRow="0" w:firstColumn="0" w:lastColumn="0" w:oddVBand="0" w:evenVBand="0" w:oddHBand="0" w:evenHBand="0" w:firstRowFirstColumn="0" w:firstRowLastColumn="0" w:lastRowFirstColumn="0" w:lastRowLastColumn="0"/>
              <w:rPr>
                <w:rFonts w:cs="Arial"/>
              </w:rPr>
            </w:pPr>
            <w:r w:rsidRPr="00FC4C80">
              <w:rPr>
                <w:rFonts w:cs="Arial"/>
              </w:rPr>
              <w:t>Beschreibung</w:t>
            </w:r>
          </w:p>
        </w:tc>
      </w:tr>
      <w:tr w:rsidR="00FC4C80" w:rsidRPr="00FC4C80" w14:paraId="061B3B15"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07CD3F43" w14:textId="77777777" w:rsidR="00FC4C80" w:rsidRPr="00FC4C80" w:rsidRDefault="00FC4C80" w:rsidP="00182F55">
            <w:pPr>
              <w:tabs>
                <w:tab w:val="left" w:pos="1019"/>
              </w:tabs>
              <w:ind w:left="0" w:firstLine="0"/>
              <w:rPr>
                <w:rFonts w:cs="Arial"/>
                <w:b w:val="0"/>
                <w:bCs w:val="0"/>
              </w:rPr>
            </w:pPr>
            <w:proofErr w:type="spellStart"/>
            <w:r w:rsidRPr="00FC4C80">
              <w:rPr>
                <w:rFonts w:cs="Arial"/>
                <w:b w:val="0"/>
                <w:bCs w:val="0"/>
              </w:rPr>
              <w:t>Quellport</w:t>
            </w:r>
            <w:proofErr w:type="spellEnd"/>
          </w:p>
        </w:tc>
        <w:tc>
          <w:tcPr>
            <w:tcW w:w="850" w:type="dxa"/>
          </w:tcPr>
          <w:p w14:paraId="68009BF1"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16</w:t>
            </w:r>
          </w:p>
        </w:tc>
        <w:tc>
          <w:tcPr>
            <w:tcW w:w="6088" w:type="dxa"/>
          </w:tcPr>
          <w:p w14:paraId="7A6B6C00" w14:textId="77777777" w:rsidR="00FC4C80" w:rsidRPr="00FC4C80" w:rsidRDefault="00FC4C80" w:rsidP="00182F55">
            <w:pPr>
              <w:tabs>
                <w:tab w:val="left" w:pos="978"/>
              </w:tabs>
              <w:ind w:left="0" w:firstLine="0"/>
              <w:cnfStyle w:val="000000000000" w:firstRow="0" w:lastRow="0" w:firstColumn="0" w:lastColumn="0" w:oddVBand="0" w:evenVBand="0" w:oddHBand="0" w:evenHBand="0" w:firstRowFirstColumn="0" w:firstRowLastColumn="0" w:lastRowFirstColumn="0" w:lastRowLastColumn="0"/>
              <w:rPr>
                <w:rFonts w:cs="Arial"/>
              </w:rPr>
            </w:pPr>
            <w:proofErr w:type="spellStart"/>
            <w:r w:rsidRPr="00FC4C80">
              <w:rPr>
                <w:rFonts w:cs="Arial"/>
              </w:rPr>
              <w:t>Quellport</w:t>
            </w:r>
            <w:proofErr w:type="spellEnd"/>
            <w:r w:rsidRPr="00FC4C80">
              <w:rPr>
                <w:rFonts w:cs="Arial"/>
              </w:rPr>
              <w:t xml:space="preserve"> des </w:t>
            </w:r>
            <w:proofErr w:type="spellStart"/>
            <w:r w:rsidRPr="00FC4C80">
              <w:rPr>
                <w:rFonts w:cs="Arial"/>
              </w:rPr>
              <w:t>sendenen</w:t>
            </w:r>
            <w:proofErr w:type="spellEnd"/>
            <w:r w:rsidRPr="00FC4C80">
              <w:rPr>
                <w:rFonts w:cs="Arial"/>
              </w:rPr>
              <w:t xml:space="preserve"> Hosts</w:t>
            </w:r>
          </w:p>
        </w:tc>
      </w:tr>
      <w:tr w:rsidR="00FC4C80" w:rsidRPr="00FC4C80" w14:paraId="2EDCC29E"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5DB64A80" w14:textId="77777777" w:rsidR="00FC4C80" w:rsidRPr="00FC4C80" w:rsidRDefault="00FC4C80" w:rsidP="00182F55">
            <w:pPr>
              <w:ind w:left="0" w:firstLine="0"/>
              <w:rPr>
                <w:rFonts w:cs="Arial"/>
                <w:b w:val="0"/>
                <w:bCs w:val="0"/>
              </w:rPr>
            </w:pPr>
            <w:proofErr w:type="spellStart"/>
            <w:r w:rsidRPr="00FC4C80">
              <w:rPr>
                <w:rFonts w:cs="Arial"/>
                <w:b w:val="0"/>
                <w:bCs w:val="0"/>
              </w:rPr>
              <w:t>Zielport</w:t>
            </w:r>
            <w:proofErr w:type="spellEnd"/>
          </w:p>
        </w:tc>
        <w:tc>
          <w:tcPr>
            <w:tcW w:w="850" w:type="dxa"/>
          </w:tcPr>
          <w:p w14:paraId="35550158"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16</w:t>
            </w:r>
          </w:p>
        </w:tc>
        <w:tc>
          <w:tcPr>
            <w:tcW w:w="6088" w:type="dxa"/>
          </w:tcPr>
          <w:p w14:paraId="19215594"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proofErr w:type="spellStart"/>
            <w:r w:rsidRPr="00FC4C80">
              <w:rPr>
                <w:rFonts w:cs="Arial"/>
              </w:rPr>
              <w:t>Zielport</w:t>
            </w:r>
            <w:proofErr w:type="spellEnd"/>
            <w:r w:rsidRPr="00FC4C80">
              <w:rPr>
                <w:rFonts w:cs="Arial"/>
              </w:rPr>
              <w:t xml:space="preserve"> des empfangenden Hosts</w:t>
            </w:r>
          </w:p>
        </w:tc>
      </w:tr>
      <w:tr w:rsidR="00FC4C80" w:rsidRPr="00FC4C80" w14:paraId="0C9A0A2A"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6622F58C" w14:textId="77777777" w:rsidR="00FC4C80" w:rsidRPr="00FC4C80" w:rsidRDefault="00FC4C80" w:rsidP="00182F55">
            <w:pPr>
              <w:ind w:left="0" w:firstLine="0"/>
              <w:rPr>
                <w:rFonts w:cs="Arial"/>
                <w:b w:val="0"/>
                <w:bCs w:val="0"/>
              </w:rPr>
            </w:pPr>
            <w:r w:rsidRPr="00FC4C80">
              <w:rPr>
                <w:rFonts w:cs="Arial"/>
                <w:b w:val="0"/>
                <w:bCs w:val="0"/>
              </w:rPr>
              <w:t>Länge</w:t>
            </w:r>
          </w:p>
        </w:tc>
        <w:tc>
          <w:tcPr>
            <w:tcW w:w="850" w:type="dxa"/>
          </w:tcPr>
          <w:p w14:paraId="6632E701"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16</w:t>
            </w:r>
          </w:p>
        </w:tc>
        <w:tc>
          <w:tcPr>
            <w:tcW w:w="6088" w:type="dxa"/>
          </w:tcPr>
          <w:p w14:paraId="49D507D3"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Größe des UDP Segments (inklusive Header) in Bytes</w:t>
            </w:r>
          </w:p>
        </w:tc>
      </w:tr>
      <w:tr w:rsidR="00FC4C80" w:rsidRPr="00FC4C80" w14:paraId="2E23BA68"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0C849EF0" w14:textId="77777777" w:rsidR="00FC4C80" w:rsidRPr="00FC4C80" w:rsidRDefault="00FC4C80" w:rsidP="00182F55">
            <w:pPr>
              <w:ind w:left="0" w:firstLine="0"/>
              <w:rPr>
                <w:rFonts w:cs="Arial"/>
                <w:b w:val="0"/>
                <w:bCs w:val="0"/>
              </w:rPr>
            </w:pPr>
            <w:r w:rsidRPr="00FC4C80">
              <w:rPr>
                <w:rFonts w:cs="Arial"/>
                <w:b w:val="0"/>
                <w:bCs w:val="0"/>
              </w:rPr>
              <w:t>Prüfsumme</w:t>
            </w:r>
          </w:p>
        </w:tc>
        <w:tc>
          <w:tcPr>
            <w:tcW w:w="850" w:type="dxa"/>
          </w:tcPr>
          <w:p w14:paraId="56D22112"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16</w:t>
            </w:r>
          </w:p>
        </w:tc>
        <w:tc>
          <w:tcPr>
            <w:tcW w:w="6088" w:type="dxa"/>
          </w:tcPr>
          <w:p w14:paraId="564B9F1B"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Optional und wird mithilfe des Pseudoheaders berechnet</w:t>
            </w:r>
          </w:p>
        </w:tc>
      </w:tr>
      <w:tr w:rsidR="00FC4C80" w:rsidRPr="00FC4C80" w14:paraId="3EF32AAC"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2BB2FB54" w14:textId="77777777" w:rsidR="00FC4C80" w:rsidRPr="00FC4C80" w:rsidRDefault="00FC4C80" w:rsidP="00182F55">
            <w:pPr>
              <w:ind w:left="0" w:firstLine="0"/>
              <w:rPr>
                <w:rFonts w:cs="Arial"/>
                <w:b w:val="0"/>
                <w:bCs w:val="0"/>
              </w:rPr>
            </w:pPr>
            <w:r w:rsidRPr="00FC4C80">
              <w:rPr>
                <w:rFonts w:cs="Arial"/>
                <w:b w:val="0"/>
                <w:bCs w:val="0"/>
              </w:rPr>
              <w:t>Daten</w:t>
            </w:r>
          </w:p>
        </w:tc>
        <w:tc>
          <w:tcPr>
            <w:tcW w:w="850" w:type="dxa"/>
          </w:tcPr>
          <w:p w14:paraId="0C608D4D"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p>
        </w:tc>
        <w:tc>
          <w:tcPr>
            <w:tcW w:w="6088" w:type="dxa"/>
          </w:tcPr>
          <w:p w14:paraId="6F1976E5"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Daten</w:t>
            </w:r>
          </w:p>
        </w:tc>
      </w:tr>
    </w:tbl>
    <w:p w14:paraId="50FB71F6" w14:textId="23614901" w:rsidR="00FC4C80" w:rsidRDefault="00FC4C80" w:rsidP="00FC4C80">
      <w:pPr>
        <w:pStyle w:val="csAbbildungsbeschriftung"/>
        <w:spacing w:line="360" w:lineRule="auto"/>
        <w:ind w:left="992"/>
        <w:jc w:val="left"/>
        <w:rPr>
          <w:rFonts w:cs="Arial"/>
          <w:sz w:val="16"/>
          <w:szCs w:val="16"/>
        </w:rPr>
      </w:pPr>
      <w:r w:rsidRPr="00FC4C80">
        <w:rPr>
          <w:rFonts w:cs="Arial"/>
          <w:sz w:val="16"/>
          <w:szCs w:val="16"/>
        </w:rPr>
        <w:t>Tabelle 1.2 Beschreibung der einzelnen Felder</w:t>
      </w:r>
    </w:p>
    <w:p w14:paraId="6A7A3713" w14:textId="2E93B517" w:rsidR="00FC4C80" w:rsidRDefault="00FC4C80" w:rsidP="00F02CA1">
      <w:pPr>
        <w:pStyle w:val="berschrift3"/>
      </w:pPr>
      <w:bookmarkStart w:id="9" w:name="_Toc206507808"/>
      <w:r>
        <w:t>Verbindungsaufbau</w:t>
      </w:r>
      <w:bookmarkEnd w:id="9"/>
    </w:p>
    <w:p w14:paraId="02D2B6A2" w14:textId="3423B3C6" w:rsidR="00FC4C80" w:rsidRDefault="00FC4C80" w:rsidP="00FC4C80">
      <w:pPr>
        <w:spacing w:line="360" w:lineRule="auto"/>
        <w:rPr>
          <w:lang w:eastAsia="de-DE"/>
        </w:rPr>
      </w:pPr>
      <w:r w:rsidRPr="00FC4C80">
        <w:rPr>
          <w:lang w:eastAsia="de-DE"/>
        </w:rPr>
        <w:t xml:space="preserve">Das User </w:t>
      </w:r>
      <w:proofErr w:type="spellStart"/>
      <w:r w:rsidRPr="00FC4C80">
        <w:rPr>
          <w:lang w:eastAsia="de-DE"/>
        </w:rPr>
        <w:t>Datagram</w:t>
      </w:r>
      <w:proofErr w:type="spellEnd"/>
      <w:r w:rsidRPr="00FC4C80">
        <w:rPr>
          <w:lang w:eastAsia="de-DE"/>
        </w:rPr>
        <w:t xml:space="preserve"> Protocol (UDP) sieht keinerlei formalen Handshake vor, da es laut RFC 768 ausdrücklich als transaction-</w:t>
      </w:r>
      <w:proofErr w:type="spellStart"/>
      <w:r w:rsidRPr="00FC4C80">
        <w:rPr>
          <w:lang w:eastAsia="de-DE"/>
        </w:rPr>
        <w:t>oriented</w:t>
      </w:r>
      <w:proofErr w:type="spellEnd"/>
      <w:r w:rsidRPr="00FC4C80">
        <w:rPr>
          <w:lang w:eastAsia="de-DE"/>
        </w:rPr>
        <w:t xml:space="preserve">, </w:t>
      </w:r>
      <w:proofErr w:type="spellStart"/>
      <w:r w:rsidRPr="00FC4C80">
        <w:rPr>
          <w:lang w:eastAsia="de-DE"/>
        </w:rPr>
        <w:t>connectionless</w:t>
      </w:r>
      <w:proofErr w:type="spellEnd"/>
      <w:r w:rsidRPr="00FC4C80">
        <w:rPr>
          <w:lang w:eastAsia="de-DE"/>
        </w:rPr>
        <w:t xml:space="preserve"> Transport entworfen wurde. Beim Öffnen eines UDP-Sockets wird seitens des Betriebssystems lediglich ein lokaler Endpunkt (IP-Adresse, Port) angelegt, ohne dass dabei UDP-Pakete versendet werden. Erst wenn ein Prozess ein Datagramm zum ersten Mal an den Ziel-IP-Port des Kommunikationspartners sendet, kennen beide Seiten das vollständige Vier-Tupel aus Quell- und Zieladresse samt Ports und können es für weitere Nachrichten wiederverwenden. Dennoch bleibt der Transport selbst zustandslos. Router oder Endsysteme halten </w:t>
      </w:r>
      <w:r w:rsidRPr="00FC4C80">
        <w:rPr>
          <w:lang w:eastAsia="de-DE"/>
        </w:rPr>
        <w:lastRenderedPageBreak/>
        <w:t>keinerlei Verbindungsinformationen wie Sequenznummern oder Fenster. Jedes Datagramm wird unabhängig behandelt. Es kann verloren gehen, dupliziert oder in anderer Reihenfolge eintreffen</w:t>
      </w:r>
      <w:r>
        <w:rPr>
          <w:lang w:eastAsia="de-DE"/>
        </w:rPr>
        <w:t>.</w:t>
      </w:r>
    </w:p>
    <w:p w14:paraId="2064006F" w14:textId="2D31BF44" w:rsidR="00FC4C80" w:rsidRDefault="00FC4C80" w:rsidP="00F02CA1">
      <w:pPr>
        <w:pStyle w:val="berschrift3"/>
      </w:pPr>
      <w:bookmarkStart w:id="10" w:name="_Toc206507809"/>
      <w:r>
        <w:t>Prüfsummenberechnung</w:t>
      </w:r>
      <w:bookmarkEnd w:id="10"/>
    </w:p>
    <w:p w14:paraId="1F76D763" w14:textId="4C753459" w:rsidR="00FC4C80" w:rsidRDefault="00FC4C80" w:rsidP="00FC4C80">
      <w:pPr>
        <w:spacing w:line="360" w:lineRule="auto"/>
        <w:rPr>
          <w:lang w:eastAsia="de-DE"/>
        </w:rPr>
      </w:pPr>
      <w:r w:rsidRPr="00FC4C80">
        <w:rPr>
          <w:lang w:eastAsia="de-DE"/>
        </w:rPr>
        <w:t xml:space="preserve">Die Prüfsummenberechnung in UDP zielt darauf ab, Übertragungsfehler zu identifizieren, bevor ein Datagramm an die Anwendung übermittelt wird. Der Sender integriert vor dem eigentlichen UDP-Segment einen sogenannten Pseudo-Header, der die IP-Quell- und Zieladresse, die Protokollnummer 17 sowie die UDP-Länge umfasst. Im UDP-Header wird das Prüfsummenfeld zunächst mit Null gefüllt und anschließend wird der gesamte Block aus Pseudo-Header, UDP-Header und Nutzdaten in 16-Bit-Wörter zerlegt. Die Addition der einzelnen Elemente erfolgt mittels einer Komplement-Addition. Im Falle eines Übertrags wird dieser erneut addiert. Das Einerkomplement der erhaltenen Summe bildet die Prüfsumme, wobei das Ergebnis 0×0000 als 0×FFFF abgelegt wird. Beim Empfänger wird derselbe Pseudo-Header nachgebildet, die identische Addition ausgeführt und das Ergebnis nicht mehr invertiert. Ergibt sich 0×FFFF, gilt das Datagramm als fehlerfrei, andernfalls wird es verworfen. Die Prüfsumme deckt demnach UDP-Header, Nutzdaten sowie zentrale Adress- und Längeninformationen der IP-Ebene ab. Bei IPv4 handelt es sich um eine optionale Funktion, die unter Linux durch die Socket-Option SO_NO_CHECK deaktiviert werden kann. Bei IPv6 ist sie hingegen verpflichtend. Das Verfahren weist eine hohe Zuverlässigkeit bezüglich der Erkennung von Einzelbitfehlern auf, jedoch besteht eine gewisse Schwäche in Bezug auf bestimmte Mehrbit-Fehler. Zudem bleibt die Leistungsfähigkeit des Verfahrens hinter der von CRC-Verfahren zurück. Jedoch zeichnet sich das Verfahren durch eine äußerst schlanke, zu UDPs "Best-Effort"-Charakter passende </w:t>
      </w:r>
      <w:r w:rsidRPr="007E0112">
        <w:rPr>
          <w:rFonts w:cs="Arial"/>
          <w:noProof/>
        </w:rPr>
        <w:drawing>
          <wp:anchor distT="0" distB="0" distL="114300" distR="114300" simplePos="0" relativeHeight="251666432" behindDoc="0" locked="0" layoutInCell="1" allowOverlap="1" wp14:anchorId="03EB5D81" wp14:editId="58F5791A">
            <wp:simplePos x="0" y="0"/>
            <wp:positionH relativeFrom="column">
              <wp:posOffset>0</wp:posOffset>
            </wp:positionH>
            <wp:positionV relativeFrom="paragraph">
              <wp:posOffset>3541928</wp:posOffset>
            </wp:positionV>
            <wp:extent cx="5718175" cy="1802130"/>
            <wp:effectExtent l="19050" t="19050" r="15875" b="26670"/>
            <wp:wrapSquare wrapText="bothSides"/>
            <wp:docPr id="2117389074" name="Grafik 1" descr="Ein Bild, das Text, Schrift, Screenshot, Reih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7389074" name="Grafik 1" descr="Ein Bild, das Text, Schrift, Screenshot, Reihe enthält.&#10;&#10;KI-generierte Inhalte können fehlerhaft sein."/>
                    <pic:cNvPicPr/>
                  </pic:nvPicPr>
                  <pic:blipFill>
                    <a:blip r:embed="rId19">
                      <a:extLst>
                        <a:ext uri="{28A0092B-C50C-407E-A947-70E740481C1C}">
                          <a14:useLocalDpi xmlns:a14="http://schemas.microsoft.com/office/drawing/2010/main" val="0"/>
                        </a:ext>
                      </a:extLst>
                    </a:blip>
                    <a:stretch>
                      <a:fillRect/>
                    </a:stretch>
                  </pic:blipFill>
                  <pic:spPr>
                    <a:xfrm>
                      <a:off x="0" y="0"/>
                      <a:ext cx="5718175" cy="1802130"/>
                    </a:xfrm>
                    <a:prstGeom prst="rect">
                      <a:avLst/>
                    </a:prstGeom>
                    <a:ln w="9525">
                      <a:solidFill>
                        <a:srgbClr val="000000"/>
                      </a:solidFill>
                      <a:prstDash val="solid"/>
                    </a:ln>
                  </pic:spPr>
                </pic:pic>
              </a:graphicData>
            </a:graphic>
            <wp14:sizeRelH relativeFrom="margin">
              <wp14:pctWidth>0</wp14:pctWidth>
            </wp14:sizeRelH>
            <wp14:sizeRelV relativeFrom="margin">
              <wp14:pctHeight>0</wp14:pctHeight>
            </wp14:sizeRelV>
          </wp:anchor>
        </w:drawing>
      </w:r>
      <w:r w:rsidRPr="00FC4C80">
        <w:rPr>
          <w:lang w:eastAsia="de-DE"/>
        </w:rPr>
        <w:t>Absicherung aus</w:t>
      </w:r>
      <w:r>
        <w:rPr>
          <w:lang w:eastAsia="de-DE"/>
        </w:rPr>
        <w:t>.</w:t>
      </w:r>
    </w:p>
    <w:p w14:paraId="7B8EE5F8" w14:textId="740D7280" w:rsidR="00FC4C80" w:rsidRDefault="00FC4C80" w:rsidP="00FC4C80">
      <w:pPr>
        <w:spacing w:line="360" w:lineRule="auto"/>
        <w:ind w:left="992"/>
        <w:rPr>
          <w:b/>
          <w:bCs/>
          <w:sz w:val="16"/>
          <w:szCs w:val="16"/>
          <w:lang w:eastAsia="de-DE"/>
        </w:rPr>
      </w:pPr>
      <w:r w:rsidRPr="00FC4C80">
        <w:rPr>
          <w:b/>
          <w:bCs/>
          <w:sz w:val="16"/>
          <w:szCs w:val="16"/>
          <w:lang w:eastAsia="de-DE"/>
        </w:rPr>
        <w:t xml:space="preserve">Abbildung 1.3: Aufbau eines UDP Pseudoheaders aus „TCP, UDP und QUIC </w:t>
      </w:r>
      <w:proofErr w:type="spellStart"/>
      <w:r w:rsidRPr="00FC4C80">
        <w:rPr>
          <w:b/>
          <w:bCs/>
          <w:sz w:val="16"/>
          <w:szCs w:val="16"/>
          <w:lang w:eastAsia="de-DE"/>
        </w:rPr>
        <w:t>Internals</w:t>
      </w:r>
      <w:proofErr w:type="spellEnd"/>
      <w:r w:rsidRPr="00FC4C80">
        <w:rPr>
          <w:b/>
          <w:bCs/>
          <w:sz w:val="16"/>
          <w:szCs w:val="16"/>
          <w:lang w:eastAsia="de-DE"/>
        </w:rPr>
        <w:t>“ von Peter Mandl</w:t>
      </w:r>
    </w:p>
    <w:p w14:paraId="550372F8" w14:textId="3DC9BC3B" w:rsidR="00FC4C80" w:rsidRDefault="00FC4C80" w:rsidP="00F02CA1">
      <w:pPr>
        <w:pStyle w:val="berschrift3"/>
      </w:pPr>
      <w:bookmarkStart w:id="11" w:name="_Toc206507810"/>
      <w:r>
        <w:t>Verbindungsabbau</w:t>
      </w:r>
      <w:bookmarkEnd w:id="11"/>
    </w:p>
    <w:p w14:paraId="5E3BFCF5" w14:textId="7490897A" w:rsidR="00FC4C80" w:rsidRDefault="00FC4C80" w:rsidP="00FC4C80">
      <w:pPr>
        <w:spacing w:line="360" w:lineRule="auto"/>
        <w:rPr>
          <w:lang w:eastAsia="de-DE"/>
        </w:rPr>
      </w:pPr>
      <w:r w:rsidRPr="00FC4C80">
        <w:rPr>
          <w:lang w:eastAsia="de-DE"/>
        </w:rPr>
        <w:t xml:space="preserve">Die Grundlage des User </w:t>
      </w:r>
      <w:proofErr w:type="spellStart"/>
      <w:r w:rsidRPr="00FC4C80">
        <w:rPr>
          <w:lang w:eastAsia="de-DE"/>
        </w:rPr>
        <w:t>Datagram</w:t>
      </w:r>
      <w:proofErr w:type="spellEnd"/>
      <w:r w:rsidRPr="00FC4C80">
        <w:rPr>
          <w:lang w:eastAsia="de-DE"/>
        </w:rPr>
        <w:t xml:space="preserve"> Protocol (UDP) ist sein verbindungsloses Design. Es entsteht keinerlei Sitzungszustand zwischen den Endpunkten, noch bevor das erste Datagramm verschickt wird, und auch während der gesamten Kommunikation hält das Protokoll selbst keine Verbindung aufrecht. Daraus lässt sich ableiten, dass UDP, im Gegensatz zu TCP, über keinen definierten </w:t>
      </w:r>
      <w:r w:rsidRPr="00FC4C80">
        <w:rPr>
          <w:lang w:eastAsia="de-DE"/>
        </w:rPr>
        <w:lastRenderedPageBreak/>
        <w:t xml:space="preserve">Mechanismus verfügt, um eine Verbindung geordnet zu schließen. Statt einer mehrstufigen FIN/ACK-Sequenz genügt es auf der Anwendungsseite, den UDP-Socket lokal mit </w:t>
      </w:r>
      <w:proofErr w:type="spellStart"/>
      <w:r w:rsidRPr="00FC4C80">
        <w:rPr>
          <w:lang w:eastAsia="de-DE"/>
        </w:rPr>
        <w:t>close</w:t>
      </w:r>
      <w:proofErr w:type="spellEnd"/>
      <w:r w:rsidRPr="00FC4C80">
        <w:rPr>
          <w:lang w:eastAsia="de-DE"/>
        </w:rPr>
        <w:t>() zu beenden. Daraufhin löst das Betriebssystem die Portbindung und verwirft künftig eintreffende Pakete an diesen Port. Es erfolgt keine automatische Benachrichtigung an die Gegenstelle</w:t>
      </w:r>
      <w:r>
        <w:rPr>
          <w:lang w:eastAsia="de-DE"/>
        </w:rPr>
        <w:t>.</w:t>
      </w:r>
    </w:p>
    <w:p w14:paraId="406299AD" w14:textId="71ADD807" w:rsidR="00FC4C80" w:rsidRDefault="00FC4C80" w:rsidP="00FC4C80">
      <w:pPr>
        <w:pStyle w:val="berschrift2"/>
      </w:pPr>
      <w:bookmarkStart w:id="12" w:name="_Toc206507811"/>
      <w:r>
        <w:t>TLS</w:t>
      </w:r>
      <w:bookmarkEnd w:id="12"/>
    </w:p>
    <w:p w14:paraId="42CF5580" w14:textId="125C98DE" w:rsidR="00FC4C80" w:rsidRDefault="00FC4C80" w:rsidP="00F02CA1">
      <w:pPr>
        <w:pStyle w:val="berschrift3"/>
      </w:pPr>
      <w:bookmarkStart w:id="13" w:name="_Toc206507812"/>
      <w:r>
        <w:t>Handshake</w:t>
      </w:r>
      <w:bookmarkEnd w:id="13"/>
    </w:p>
    <w:p w14:paraId="7D9F805C" w14:textId="4F23B2DA" w:rsidR="00FC4C80" w:rsidRDefault="00FC4C80" w:rsidP="00FC4C80">
      <w:pPr>
        <w:spacing w:line="360" w:lineRule="auto"/>
        <w:rPr>
          <w:rFonts w:cs="Arial"/>
        </w:rPr>
      </w:pPr>
      <w:r w:rsidRPr="007E0112">
        <w:rPr>
          <w:rFonts w:cs="Arial"/>
        </w:rPr>
        <w:t>Beim Transport Layer Security verhandeln Client und Server zunächst die zu verwendenden Kryptoverfahren, authentifizieren sich (mindestens der Server) und leiten anschließend gemeinsam frische Sitzungsschlüssel ab. Die nachfolgende Darstellung vergleicht zunächst den klassischen Ablauf in TLS 1.2 mit der modernisierten Variante in TLS 1.3. Beide Versionen werden mit den originalen Diagrammen aus den RFCs verglichen</w:t>
      </w:r>
      <w:r>
        <w:rPr>
          <w:rFonts w:cs="Arial"/>
        </w:rPr>
        <w:t>.</w:t>
      </w:r>
    </w:p>
    <w:p w14:paraId="0AF3B959" w14:textId="16783791" w:rsidR="00FC4C80" w:rsidRDefault="00217143" w:rsidP="00217143">
      <w:pPr>
        <w:pStyle w:val="berschrift4"/>
      </w:pPr>
      <w:r>
        <w:t>TLS 1.2</w:t>
      </w:r>
    </w:p>
    <w:p w14:paraId="6DD79F79" w14:textId="4C002132" w:rsidR="00217143" w:rsidRDefault="00217143" w:rsidP="00217143">
      <w:pPr>
        <w:spacing w:line="360" w:lineRule="auto"/>
        <w:rPr>
          <w:rFonts w:cs="Arial"/>
        </w:rPr>
      </w:pPr>
      <w:r w:rsidRPr="007E0112">
        <w:rPr>
          <w:noProof/>
        </w:rPr>
        <w:drawing>
          <wp:anchor distT="0" distB="0" distL="114300" distR="114300" simplePos="0" relativeHeight="251668480" behindDoc="0" locked="0" layoutInCell="1" allowOverlap="1" wp14:anchorId="61A74740" wp14:editId="129A2FF7">
            <wp:simplePos x="0" y="0"/>
            <wp:positionH relativeFrom="column">
              <wp:posOffset>0</wp:posOffset>
            </wp:positionH>
            <wp:positionV relativeFrom="paragraph">
              <wp:posOffset>2222424</wp:posOffset>
            </wp:positionV>
            <wp:extent cx="5513070" cy="3241675"/>
            <wp:effectExtent l="19050" t="19050" r="11430" b="15875"/>
            <wp:wrapSquare wrapText="bothSides"/>
            <wp:docPr id="783593863" name="Grafik 1" descr="Ein Bild, das Text, Screenshot, Schrif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3593863" name="Grafik 1" descr="Ein Bild, das Text, Screenshot, Schrift enthält.&#10;&#10;KI-generierte Inhalte können fehlerhaft sein."/>
                    <pic:cNvPicPr/>
                  </pic:nvPicPr>
                  <pic:blipFill>
                    <a:blip r:embed="rId20">
                      <a:extLst>
                        <a:ext uri="{28A0092B-C50C-407E-A947-70E740481C1C}">
                          <a14:useLocalDpi xmlns:a14="http://schemas.microsoft.com/office/drawing/2010/main" val="0"/>
                        </a:ext>
                      </a:extLst>
                    </a:blip>
                    <a:stretch>
                      <a:fillRect/>
                    </a:stretch>
                  </pic:blipFill>
                  <pic:spPr>
                    <a:xfrm>
                      <a:off x="0" y="0"/>
                      <a:ext cx="5513070" cy="3241675"/>
                    </a:xfrm>
                    <a:prstGeom prst="rect">
                      <a:avLst/>
                    </a:prstGeom>
                    <a:ln w="9525">
                      <a:solidFill>
                        <a:srgbClr val="000000"/>
                      </a:solidFill>
                      <a:prstDash val="solid"/>
                    </a:ln>
                  </pic:spPr>
                </pic:pic>
              </a:graphicData>
            </a:graphic>
            <wp14:sizeRelH relativeFrom="margin">
              <wp14:pctWidth>0</wp14:pctWidth>
            </wp14:sizeRelH>
            <wp14:sizeRelV relativeFrom="margin">
              <wp14:pctHeight>0</wp14:pctHeight>
            </wp14:sizeRelV>
          </wp:anchor>
        </w:drawing>
      </w:r>
      <w:r w:rsidRPr="007E0112">
        <w:rPr>
          <w:rFonts w:cs="Arial"/>
        </w:rPr>
        <w:t xml:space="preserve">Zu Beginn übermittelt der Client ein </w:t>
      </w:r>
      <w:proofErr w:type="spellStart"/>
      <w:r w:rsidRPr="007E0112">
        <w:rPr>
          <w:rFonts w:cs="Arial"/>
        </w:rPr>
        <w:t>ClientHello</w:t>
      </w:r>
      <w:proofErr w:type="spellEnd"/>
      <w:r w:rsidRPr="007E0112">
        <w:rPr>
          <w:rFonts w:cs="Arial"/>
        </w:rPr>
        <w:t xml:space="preserve"> mit seiner Protokollversion, einer Zufallszahl sowie einer Liste unterstützter </w:t>
      </w:r>
      <w:proofErr w:type="spellStart"/>
      <w:r w:rsidRPr="007E0112">
        <w:rPr>
          <w:rFonts w:cs="Arial"/>
        </w:rPr>
        <w:t>Cipher-Suites</w:t>
      </w:r>
      <w:proofErr w:type="spellEnd"/>
      <w:r w:rsidRPr="007E0112">
        <w:rPr>
          <w:rFonts w:cs="Arial"/>
        </w:rPr>
        <w:t xml:space="preserve">. Der Server reagiert mit den Schlüsseldaten, dem </w:t>
      </w:r>
      <w:proofErr w:type="spellStart"/>
      <w:r w:rsidRPr="007E0112">
        <w:rPr>
          <w:rFonts w:cs="Arial"/>
        </w:rPr>
        <w:t>ServerHello</w:t>
      </w:r>
      <w:proofErr w:type="spellEnd"/>
      <w:r w:rsidRPr="007E0112">
        <w:rPr>
          <w:rFonts w:cs="Arial"/>
        </w:rPr>
        <w:t xml:space="preserve">, dem Zertifikat und gegebenenfalls weiteren Schlüsseldaten. Zudem wird ein Client-Zertifikat angefordert und die erste Phase wird mit </w:t>
      </w:r>
      <w:proofErr w:type="spellStart"/>
      <w:r w:rsidRPr="007E0112">
        <w:rPr>
          <w:rFonts w:cs="Arial"/>
        </w:rPr>
        <w:t>ServerHelloDone</w:t>
      </w:r>
      <w:proofErr w:type="spellEnd"/>
      <w:r w:rsidRPr="007E0112">
        <w:rPr>
          <w:rFonts w:cs="Arial"/>
        </w:rPr>
        <w:t xml:space="preserve"> beendet. Im Anschluss sendet der Client das </w:t>
      </w:r>
      <w:proofErr w:type="spellStart"/>
      <w:r w:rsidRPr="007E0112">
        <w:rPr>
          <w:rFonts w:cs="Arial"/>
        </w:rPr>
        <w:t>Premaster</w:t>
      </w:r>
      <w:proofErr w:type="spellEnd"/>
      <w:r w:rsidRPr="007E0112">
        <w:rPr>
          <w:rFonts w:cs="Arial"/>
        </w:rPr>
        <w:t xml:space="preserve">-Secret (oder seinen ECDHE-Anteil) im </w:t>
      </w:r>
      <w:proofErr w:type="spellStart"/>
      <w:r w:rsidRPr="007E0112">
        <w:rPr>
          <w:rFonts w:cs="Arial"/>
        </w:rPr>
        <w:t>ClientKeyExchange</w:t>
      </w:r>
      <w:proofErr w:type="spellEnd"/>
      <w:r w:rsidRPr="007E0112">
        <w:rPr>
          <w:rFonts w:cs="Arial"/>
        </w:rPr>
        <w:t xml:space="preserve">, signiert den bisher ausgetauschten </w:t>
      </w:r>
      <w:proofErr w:type="spellStart"/>
      <w:r w:rsidRPr="007E0112">
        <w:rPr>
          <w:rFonts w:cs="Arial"/>
        </w:rPr>
        <w:t>Transcript</w:t>
      </w:r>
      <w:proofErr w:type="spellEnd"/>
      <w:r w:rsidRPr="007E0112">
        <w:rPr>
          <w:rFonts w:cs="Arial"/>
        </w:rPr>
        <w:t xml:space="preserve"> mit </w:t>
      </w:r>
      <w:proofErr w:type="spellStart"/>
      <w:r w:rsidRPr="007E0112">
        <w:rPr>
          <w:rFonts w:cs="Arial"/>
        </w:rPr>
        <w:t>CertificateVerify</w:t>
      </w:r>
      <w:proofErr w:type="spellEnd"/>
      <w:r w:rsidRPr="007E0112">
        <w:rPr>
          <w:rFonts w:cs="Arial"/>
        </w:rPr>
        <w:t xml:space="preserve">, stellt mit </w:t>
      </w:r>
      <w:proofErr w:type="spellStart"/>
      <w:r w:rsidRPr="007E0112">
        <w:rPr>
          <w:rFonts w:cs="Arial"/>
        </w:rPr>
        <w:t>ChangeCipherSpec</w:t>
      </w:r>
      <w:proofErr w:type="spellEnd"/>
      <w:r w:rsidRPr="007E0112">
        <w:rPr>
          <w:rFonts w:cs="Arial"/>
        </w:rPr>
        <w:t xml:space="preserve"> auf die neu berechneten Schlüssel um und beendet den Handshake mit der MAC-geschützten </w:t>
      </w:r>
      <w:proofErr w:type="spellStart"/>
      <w:r w:rsidRPr="007E0112">
        <w:rPr>
          <w:rFonts w:cs="Arial"/>
        </w:rPr>
        <w:t>Finished</w:t>
      </w:r>
      <w:proofErr w:type="spellEnd"/>
      <w:r w:rsidRPr="007E0112">
        <w:rPr>
          <w:rFonts w:cs="Arial"/>
        </w:rPr>
        <w:t xml:space="preserve">-Nachricht. Der Server bestätigt seinerseits mit </w:t>
      </w:r>
      <w:proofErr w:type="spellStart"/>
      <w:r w:rsidRPr="007E0112">
        <w:rPr>
          <w:rFonts w:cs="Arial"/>
        </w:rPr>
        <w:t>ChangeCipherSpec</w:t>
      </w:r>
      <w:proofErr w:type="spellEnd"/>
      <w:r w:rsidRPr="007E0112">
        <w:rPr>
          <w:rFonts w:cs="Arial"/>
        </w:rPr>
        <w:t xml:space="preserve"> und </w:t>
      </w:r>
      <w:proofErr w:type="spellStart"/>
      <w:r w:rsidRPr="007E0112">
        <w:rPr>
          <w:rFonts w:cs="Arial"/>
        </w:rPr>
        <w:t>Finished</w:t>
      </w:r>
      <w:proofErr w:type="spellEnd"/>
      <w:r w:rsidRPr="007E0112">
        <w:rPr>
          <w:rFonts w:cs="Arial"/>
        </w:rPr>
        <w:t xml:space="preserve">, sodass beide Seiten nun </w:t>
      </w:r>
      <w:r w:rsidRPr="007E0112">
        <w:rPr>
          <w:rFonts w:cs="Arial"/>
        </w:rPr>
        <w:lastRenderedPageBreak/>
        <w:t xml:space="preserve">denselben Satz Sitzungsschlüssel besitzen. Ab jetzt verschlüsselt der </w:t>
      </w:r>
      <w:proofErr w:type="spellStart"/>
      <w:r w:rsidRPr="007E0112">
        <w:rPr>
          <w:rFonts w:cs="Arial"/>
        </w:rPr>
        <w:t>Record</w:t>
      </w:r>
      <w:proofErr w:type="spellEnd"/>
      <w:r w:rsidRPr="007E0112">
        <w:rPr>
          <w:rFonts w:cs="Arial"/>
        </w:rPr>
        <w:t>-Layer sämtliche Anwendungsdaten</w:t>
      </w:r>
      <w:r>
        <w:rPr>
          <w:rFonts w:cs="Arial"/>
        </w:rPr>
        <w:t>.</w:t>
      </w:r>
    </w:p>
    <w:p w14:paraId="705C5A4B" w14:textId="65BC1435" w:rsidR="00217143" w:rsidRDefault="00217143" w:rsidP="00217143">
      <w:pPr>
        <w:pStyle w:val="csAbbildungsbeschriftung"/>
        <w:spacing w:after="200"/>
        <w:ind w:left="1757" w:hanging="765"/>
        <w:jc w:val="left"/>
        <w:rPr>
          <w:rFonts w:cs="Arial"/>
          <w:sz w:val="16"/>
          <w:szCs w:val="16"/>
        </w:rPr>
      </w:pPr>
      <w:r w:rsidRPr="007F57CD">
        <w:rPr>
          <w:rFonts w:cs="Arial"/>
          <w:sz w:val="16"/>
          <w:szCs w:val="16"/>
        </w:rPr>
        <w:t xml:space="preserve">Abbildung </w:t>
      </w:r>
      <w:r>
        <w:rPr>
          <w:rFonts w:cs="Arial"/>
          <w:sz w:val="16"/>
          <w:szCs w:val="16"/>
        </w:rPr>
        <w:t>1.</w:t>
      </w:r>
      <w:r w:rsidRPr="007F57CD">
        <w:rPr>
          <w:rFonts w:cs="Arial"/>
          <w:sz w:val="16"/>
          <w:szCs w:val="16"/>
        </w:rPr>
        <w:fldChar w:fldCharType="begin"/>
      </w:r>
      <w:r w:rsidRPr="007F57CD">
        <w:rPr>
          <w:rFonts w:cs="Arial"/>
          <w:sz w:val="16"/>
          <w:szCs w:val="16"/>
        </w:rPr>
        <w:instrText xml:space="preserve"> SEQ Abbildung \* ARABIC </w:instrText>
      </w:r>
      <w:r w:rsidRPr="007F57CD">
        <w:rPr>
          <w:rFonts w:cs="Arial"/>
          <w:sz w:val="16"/>
          <w:szCs w:val="16"/>
        </w:rPr>
        <w:fldChar w:fldCharType="separate"/>
      </w:r>
      <w:r w:rsidRPr="007F57CD">
        <w:rPr>
          <w:rFonts w:cs="Arial"/>
          <w:noProof/>
          <w:sz w:val="16"/>
          <w:szCs w:val="16"/>
        </w:rPr>
        <w:t>4</w:t>
      </w:r>
      <w:r w:rsidRPr="007F57CD">
        <w:rPr>
          <w:rFonts w:cs="Arial"/>
          <w:noProof/>
          <w:sz w:val="16"/>
          <w:szCs w:val="16"/>
        </w:rPr>
        <w:fldChar w:fldCharType="end"/>
      </w:r>
      <w:r w:rsidRPr="007F57CD">
        <w:rPr>
          <w:rFonts w:cs="Arial"/>
          <w:sz w:val="16"/>
          <w:szCs w:val="16"/>
        </w:rPr>
        <w:t>: TLS Handshake aus dem RFC 5246</w:t>
      </w:r>
    </w:p>
    <w:p w14:paraId="2FF91457" w14:textId="55F0E7FC" w:rsidR="00217143" w:rsidRDefault="00217143" w:rsidP="00217143">
      <w:pPr>
        <w:pStyle w:val="berschrift4"/>
      </w:pPr>
      <w:r>
        <w:t>TLS 1.3</w:t>
      </w:r>
    </w:p>
    <w:p w14:paraId="2CA29978" w14:textId="5004489B" w:rsidR="00217143" w:rsidRDefault="00217143" w:rsidP="00217143">
      <w:pPr>
        <w:spacing w:line="360" w:lineRule="auto"/>
        <w:rPr>
          <w:lang w:eastAsia="de-DE"/>
        </w:rPr>
      </w:pPr>
      <w:r w:rsidRPr="007F57CD">
        <w:rPr>
          <w:rFonts w:cs="Arial"/>
          <w:noProof/>
        </w:rPr>
        <w:drawing>
          <wp:anchor distT="0" distB="0" distL="114300" distR="114300" simplePos="0" relativeHeight="251670528" behindDoc="0" locked="0" layoutInCell="1" allowOverlap="1" wp14:anchorId="418AE487" wp14:editId="57EC3CE6">
            <wp:simplePos x="0" y="0"/>
            <wp:positionH relativeFrom="column">
              <wp:posOffset>0</wp:posOffset>
            </wp:positionH>
            <wp:positionV relativeFrom="paragraph">
              <wp:posOffset>1778276</wp:posOffset>
            </wp:positionV>
            <wp:extent cx="5759450" cy="2903855"/>
            <wp:effectExtent l="19050" t="19050" r="12700" b="10795"/>
            <wp:wrapSquare wrapText="bothSides"/>
            <wp:docPr id="180022662" name="Grafik 1" descr="Ein Bild, das Text, Screenshot, Schrift, Reih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022662" name="Grafik 1" descr="Ein Bild, das Text, Screenshot, Schrift, Reihe enthält.&#10;&#10;KI-generierte Inhalte können fehlerhaft sein."/>
                    <pic:cNvPicPr/>
                  </pic:nvPicPr>
                  <pic:blipFill>
                    <a:blip r:embed="rId21">
                      <a:extLst>
                        <a:ext uri="{28A0092B-C50C-407E-A947-70E740481C1C}">
                          <a14:useLocalDpi xmlns:a14="http://schemas.microsoft.com/office/drawing/2010/main" val="0"/>
                        </a:ext>
                      </a:extLst>
                    </a:blip>
                    <a:stretch>
                      <a:fillRect/>
                    </a:stretch>
                  </pic:blipFill>
                  <pic:spPr>
                    <a:xfrm>
                      <a:off x="0" y="0"/>
                      <a:ext cx="5759450" cy="2903855"/>
                    </a:xfrm>
                    <a:prstGeom prst="rect">
                      <a:avLst/>
                    </a:prstGeom>
                    <a:ln w="9525">
                      <a:solidFill>
                        <a:srgbClr val="000000"/>
                      </a:solidFill>
                      <a:prstDash val="solid"/>
                    </a:ln>
                  </pic:spPr>
                </pic:pic>
              </a:graphicData>
            </a:graphic>
          </wp:anchor>
        </w:drawing>
      </w:r>
      <w:r w:rsidRPr="00217143">
        <w:rPr>
          <w:lang w:eastAsia="de-DE"/>
        </w:rPr>
        <w:t xml:space="preserve">Durch TLS 1.3 wurde der Handshake auf eine einzige RTT reduziert, sämtliche Nachrichten ab </w:t>
      </w:r>
      <w:proofErr w:type="spellStart"/>
      <w:r w:rsidRPr="00217143">
        <w:rPr>
          <w:lang w:eastAsia="de-DE"/>
        </w:rPr>
        <w:t>ServerHello</w:t>
      </w:r>
      <w:proofErr w:type="spellEnd"/>
      <w:r w:rsidRPr="00217143">
        <w:rPr>
          <w:lang w:eastAsia="de-DE"/>
        </w:rPr>
        <w:t xml:space="preserve"> sind bereits verschlüsselt und die Schlüsselableitung erfolgt vollständig über HKDF. Darüber hinaus sind </w:t>
      </w:r>
      <w:proofErr w:type="spellStart"/>
      <w:r w:rsidRPr="00217143">
        <w:rPr>
          <w:lang w:eastAsia="de-DE"/>
        </w:rPr>
        <w:t>Perfect</w:t>
      </w:r>
      <w:proofErr w:type="spellEnd"/>
      <w:r w:rsidRPr="00217143">
        <w:rPr>
          <w:lang w:eastAsia="de-DE"/>
        </w:rPr>
        <w:t xml:space="preserve"> Forward Secrecy und Downgrade-Schutz obligatorisch. Der Client übermittelt bereits im </w:t>
      </w:r>
      <w:proofErr w:type="spellStart"/>
      <w:r w:rsidRPr="00217143">
        <w:rPr>
          <w:lang w:eastAsia="de-DE"/>
        </w:rPr>
        <w:t>ClientHello</w:t>
      </w:r>
      <w:proofErr w:type="spellEnd"/>
      <w:r w:rsidRPr="00217143">
        <w:rPr>
          <w:lang w:eastAsia="de-DE"/>
        </w:rPr>
        <w:t xml:space="preserve"> seinen ephemeren ECDHE-</w:t>
      </w:r>
      <w:proofErr w:type="spellStart"/>
      <w:r w:rsidRPr="00217143">
        <w:rPr>
          <w:lang w:eastAsia="de-DE"/>
        </w:rPr>
        <w:t>KeyShare</w:t>
      </w:r>
      <w:proofErr w:type="spellEnd"/>
      <w:r w:rsidRPr="00217143">
        <w:rPr>
          <w:lang w:eastAsia="de-DE"/>
        </w:rPr>
        <w:t xml:space="preserve">. Nach der Zurücklieferung des Anteils des Servers durch beide Seiten können diese den Handshake-Key ableiten, alle folgenden Nachrichten verschlüsseln und den Erfolg mittels </w:t>
      </w:r>
      <w:proofErr w:type="spellStart"/>
      <w:r w:rsidRPr="00217143">
        <w:rPr>
          <w:lang w:eastAsia="de-DE"/>
        </w:rPr>
        <w:t>Finished</w:t>
      </w:r>
      <w:proofErr w:type="spellEnd"/>
      <w:r w:rsidRPr="00217143">
        <w:rPr>
          <w:lang w:eastAsia="de-DE"/>
        </w:rPr>
        <w:t xml:space="preserve"> bestätigen. Die Anwendungsdaten dürfen unmittelbar nach der </w:t>
      </w:r>
      <w:proofErr w:type="spellStart"/>
      <w:r w:rsidRPr="00217143">
        <w:rPr>
          <w:lang w:eastAsia="de-DE"/>
        </w:rPr>
        <w:t>Finished</w:t>
      </w:r>
      <w:proofErr w:type="spellEnd"/>
      <w:r w:rsidRPr="00217143">
        <w:rPr>
          <w:lang w:eastAsia="de-DE"/>
        </w:rPr>
        <w:t>-Nachricht des Clients fließen, sodass der Zeitaufwand für eine neue Verbindung minimal bleibt</w:t>
      </w:r>
      <w:r>
        <w:rPr>
          <w:lang w:eastAsia="de-DE"/>
        </w:rPr>
        <w:t>.</w:t>
      </w:r>
    </w:p>
    <w:p w14:paraId="01C8E910" w14:textId="77777777" w:rsidR="00217143" w:rsidRPr="007F57CD" w:rsidRDefault="00217143" w:rsidP="00217143">
      <w:pPr>
        <w:pStyle w:val="csAbbildungsbeschriftung"/>
        <w:ind w:left="992"/>
        <w:jc w:val="left"/>
        <w:rPr>
          <w:rFonts w:cs="Arial"/>
          <w:sz w:val="16"/>
          <w:szCs w:val="16"/>
          <w:lang w:eastAsia="de-DE"/>
        </w:rPr>
      </w:pPr>
      <w:r w:rsidRPr="007F57CD">
        <w:rPr>
          <w:rFonts w:cs="Arial"/>
          <w:sz w:val="16"/>
          <w:szCs w:val="16"/>
        </w:rPr>
        <w:t xml:space="preserve">Abbildung </w:t>
      </w:r>
      <w:r>
        <w:rPr>
          <w:rFonts w:cs="Arial"/>
          <w:sz w:val="16"/>
          <w:szCs w:val="16"/>
        </w:rPr>
        <w:t>1.</w:t>
      </w:r>
      <w:r w:rsidRPr="007F57CD">
        <w:rPr>
          <w:rFonts w:cs="Arial"/>
          <w:sz w:val="16"/>
          <w:szCs w:val="16"/>
        </w:rPr>
        <w:fldChar w:fldCharType="begin"/>
      </w:r>
      <w:r w:rsidRPr="007F57CD">
        <w:rPr>
          <w:rFonts w:cs="Arial"/>
          <w:sz w:val="16"/>
          <w:szCs w:val="16"/>
        </w:rPr>
        <w:instrText xml:space="preserve"> SEQ Abbildung \* ARABIC </w:instrText>
      </w:r>
      <w:r w:rsidRPr="007F57CD">
        <w:rPr>
          <w:rFonts w:cs="Arial"/>
          <w:sz w:val="16"/>
          <w:szCs w:val="16"/>
        </w:rPr>
        <w:fldChar w:fldCharType="separate"/>
      </w:r>
      <w:r w:rsidRPr="007F57CD">
        <w:rPr>
          <w:rFonts w:cs="Arial"/>
          <w:noProof/>
          <w:sz w:val="16"/>
          <w:szCs w:val="16"/>
        </w:rPr>
        <w:t>5</w:t>
      </w:r>
      <w:r w:rsidRPr="007F57CD">
        <w:rPr>
          <w:rFonts w:cs="Arial"/>
          <w:noProof/>
          <w:sz w:val="16"/>
          <w:szCs w:val="16"/>
        </w:rPr>
        <w:fldChar w:fldCharType="end"/>
      </w:r>
      <w:r w:rsidRPr="007F57CD">
        <w:rPr>
          <w:rFonts w:cs="Arial"/>
          <w:sz w:val="16"/>
          <w:szCs w:val="16"/>
        </w:rPr>
        <w:t xml:space="preserve">: 1-RTT TLS Handshake aus „TCP, UDP und QUIC </w:t>
      </w:r>
      <w:proofErr w:type="spellStart"/>
      <w:r w:rsidRPr="007F57CD">
        <w:rPr>
          <w:rFonts w:cs="Arial"/>
          <w:sz w:val="16"/>
          <w:szCs w:val="16"/>
        </w:rPr>
        <w:t>Internals</w:t>
      </w:r>
      <w:proofErr w:type="spellEnd"/>
      <w:r w:rsidRPr="007F57CD">
        <w:rPr>
          <w:rFonts w:cs="Arial"/>
          <w:sz w:val="16"/>
          <w:szCs w:val="16"/>
        </w:rPr>
        <w:t>“ von Peter Mandl</w:t>
      </w:r>
    </w:p>
    <w:p w14:paraId="67CFA0A2" w14:textId="04C63953" w:rsidR="00217143" w:rsidRDefault="00217143" w:rsidP="00F02CA1">
      <w:pPr>
        <w:pStyle w:val="berschrift3"/>
      </w:pPr>
      <w:bookmarkStart w:id="14" w:name="_Toc206507813"/>
      <w:r>
        <w:t>Datenübertragung</w:t>
      </w:r>
      <w:bookmarkEnd w:id="14"/>
    </w:p>
    <w:p w14:paraId="08CE52DC" w14:textId="77777777" w:rsidR="00217143" w:rsidRDefault="00217143" w:rsidP="00217143">
      <w:pPr>
        <w:spacing w:line="360" w:lineRule="auto"/>
        <w:rPr>
          <w:lang w:eastAsia="de-DE"/>
        </w:rPr>
      </w:pPr>
      <w:r>
        <w:rPr>
          <w:lang w:eastAsia="de-DE"/>
        </w:rPr>
        <w:t xml:space="preserve">Nach Abschluss des Handshakes werden sämtliche TLS-Nachrichten – einschließlich Anwendungsdaten, Fehlermeldungen und optionaler Schlüsselaktualisierungen – über die </w:t>
      </w:r>
      <w:proofErr w:type="spellStart"/>
      <w:r>
        <w:rPr>
          <w:lang w:eastAsia="de-DE"/>
        </w:rPr>
        <w:t>Record</w:t>
      </w:r>
      <w:proofErr w:type="spellEnd"/>
      <w:r>
        <w:rPr>
          <w:lang w:eastAsia="de-DE"/>
        </w:rPr>
        <w:t xml:space="preserve">-Schicht zum Gegenüber übertragen. Zunächst erfolgt auf jeder Seite eine Zerlegung der anfallenden Nutzlast in Fragmente, deren Größe 16 </w:t>
      </w:r>
      <w:proofErr w:type="spellStart"/>
      <w:r>
        <w:rPr>
          <w:lang w:eastAsia="de-DE"/>
        </w:rPr>
        <w:t>KiB</w:t>
      </w:r>
      <w:proofErr w:type="spellEnd"/>
      <w:r>
        <w:rPr>
          <w:lang w:eastAsia="de-DE"/>
        </w:rPr>
        <w:t xml:space="preserve"> nicht überschreitet. Es ist festzuhalten, dass jedes Fragment einen 5-Byte-Header erhält, welcher den Content-Type, die Protokollversion und das Längenfeld umfasst. Zudem ist eine optionale Komprimierung möglich, die jedoch lediglich in TLS 1.2 erfolgt. Im Anschluss wird eine kryptografische Verpackung durchgeführt.</w:t>
      </w:r>
    </w:p>
    <w:p w14:paraId="6E4D7B3D" w14:textId="77777777" w:rsidR="00217143" w:rsidRDefault="00217143" w:rsidP="00217143">
      <w:pPr>
        <w:spacing w:line="360" w:lineRule="auto"/>
        <w:rPr>
          <w:lang w:eastAsia="de-DE"/>
        </w:rPr>
      </w:pPr>
      <w:r>
        <w:rPr>
          <w:lang w:eastAsia="de-DE"/>
        </w:rPr>
        <w:t xml:space="preserve">Bei TLS 1.2 erfolgt dieser Prozess in zwei Schritten: Zunächst wird über das Fragment ein Message Authentication Code (MAC) berechnet, der die laufende Sequenznummer einbezieht. Im Anschluss </w:t>
      </w:r>
      <w:r>
        <w:rPr>
          <w:lang w:eastAsia="de-DE"/>
        </w:rPr>
        <w:lastRenderedPageBreak/>
        <w:t>wird die Kombination aus Daten und MAC durch den gewählten Block- oder Strom-</w:t>
      </w:r>
      <w:proofErr w:type="spellStart"/>
      <w:r>
        <w:rPr>
          <w:lang w:eastAsia="de-DE"/>
        </w:rPr>
        <w:t>Cipher</w:t>
      </w:r>
      <w:proofErr w:type="spellEnd"/>
      <w:r>
        <w:rPr>
          <w:lang w:eastAsia="de-DE"/>
        </w:rPr>
        <w:t xml:space="preserve"> verschlüsselt. TLS 1.3 vereinfacht den Vorgang, da nur noch AEAD-Algorithmen zulässig sind. Demnach erfolgen sowohl die Authentisierung als auch die Verschlüsselung in einem einzigen Arbeitsschritt, während die Datenkompression vollständig </w:t>
      </w:r>
      <w:proofErr w:type="spellStart"/>
      <w:r>
        <w:rPr>
          <w:lang w:eastAsia="de-DE"/>
        </w:rPr>
        <w:t>entfällt.Der</w:t>
      </w:r>
      <w:proofErr w:type="spellEnd"/>
      <w:r>
        <w:rPr>
          <w:lang w:eastAsia="de-DE"/>
        </w:rPr>
        <w:t xml:space="preserve"> Empfänger entschlüsselt den </w:t>
      </w:r>
      <w:proofErr w:type="spellStart"/>
      <w:r>
        <w:rPr>
          <w:lang w:eastAsia="de-DE"/>
        </w:rPr>
        <w:t>Record</w:t>
      </w:r>
      <w:proofErr w:type="spellEnd"/>
      <w:r>
        <w:rPr>
          <w:lang w:eastAsia="de-DE"/>
        </w:rPr>
        <w:t xml:space="preserve">, verifiziert den MAC- beziehungsweise AEAD-Tag sowie die gemeldete Länge und verwirft bei jedem Fehler sofort den betroffenen </w:t>
      </w:r>
      <w:proofErr w:type="spellStart"/>
      <w:r>
        <w:rPr>
          <w:lang w:eastAsia="de-DE"/>
        </w:rPr>
        <w:t>Record</w:t>
      </w:r>
      <w:proofErr w:type="spellEnd"/>
      <w:r>
        <w:rPr>
          <w:lang w:eastAsia="de-DE"/>
        </w:rPr>
        <w:t xml:space="preserve"> mittels fatalem Alert. Die Alerts selbst werden in derselben, bereits geschützten </w:t>
      </w:r>
      <w:proofErr w:type="spellStart"/>
      <w:r>
        <w:rPr>
          <w:lang w:eastAsia="de-DE"/>
        </w:rPr>
        <w:t>Record</w:t>
      </w:r>
      <w:proofErr w:type="spellEnd"/>
      <w:r>
        <w:rPr>
          <w:lang w:eastAsia="de-DE"/>
        </w:rPr>
        <w:t>-Spur ausgeführt, sodass auch Fehlermeldungen vor Manipulation oder Mithören geschützt sind.</w:t>
      </w:r>
    </w:p>
    <w:p w14:paraId="4CA6705E" w14:textId="13EF3955" w:rsidR="00217143" w:rsidRDefault="00217143" w:rsidP="00217143">
      <w:pPr>
        <w:spacing w:line="360" w:lineRule="auto"/>
        <w:rPr>
          <w:lang w:eastAsia="de-DE"/>
        </w:rPr>
      </w:pPr>
      <w:r>
        <w:rPr>
          <w:lang w:eastAsia="de-DE"/>
        </w:rPr>
        <w:t xml:space="preserve">Infolgedessen bleibt der Datenpfad nach dem Handshake im Wesentlichen auf das wiederholte Fragmentieren, Schützen und Zustellen reduziert – unabhängig davon, ob eine Sitzung unter TLS 1.2 oder TLS 1.3 </w:t>
      </w:r>
      <w:proofErr w:type="spellStart"/>
      <w:r>
        <w:rPr>
          <w:lang w:eastAsia="de-DE"/>
        </w:rPr>
        <w:t>läuf</w:t>
      </w:r>
      <w:proofErr w:type="spellEnd"/>
      <w:r>
        <w:rPr>
          <w:lang w:eastAsia="de-DE"/>
        </w:rPr>
        <w:t>.</w:t>
      </w:r>
    </w:p>
    <w:p w14:paraId="2BA4B4D9" w14:textId="0E9354F6" w:rsidR="002A3A7B" w:rsidRDefault="00217143" w:rsidP="00F02CA1">
      <w:pPr>
        <w:pStyle w:val="berschrift3"/>
      </w:pPr>
      <w:bookmarkStart w:id="15" w:name="_Toc206507814"/>
      <w:r>
        <w:t>Verbindungsabbau</w:t>
      </w:r>
      <w:bookmarkEnd w:id="15"/>
    </w:p>
    <w:p w14:paraId="6A1D3FE1" w14:textId="45332DF1" w:rsidR="002A3A7B" w:rsidRPr="002A3A7B" w:rsidRDefault="00304063" w:rsidP="00304063">
      <w:pPr>
        <w:spacing w:line="360" w:lineRule="auto"/>
      </w:pPr>
      <w:r w:rsidRPr="00304063">
        <w:rPr>
          <w:lang w:eastAsia="de-DE"/>
        </w:rPr>
        <w:t>Im Rahmen des ordnungsgemäßen Abbaus einer TLS-Sitzung findet ein Austausch zwischen den Endpunkten über das Alert-Protokoll statt, bei dem ein Warn-Alert mit der Bezeichnung "</w:t>
      </w:r>
      <w:proofErr w:type="spellStart"/>
      <w:r w:rsidRPr="00304063">
        <w:rPr>
          <w:lang w:eastAsia="de-DE"/>
        </w:rPr>
        <w:t>close_notify</w:t>
      </w:r>
      <w:proofErr w:type="spellEnd"/>
      <w:r w:rsidRPr="00304063">
        <w:rPr>
          <w:lang w:eastAsia="de-DE"/>
        </w:rPr>
        <w:t xml:space="preserve">" übertragen wird. Die Seite, die den Verbindungsaufbau abbrechen möchte, sendet diesen Alert zuerst, um anzuzeigen, dass von ihr keine verschlüsselten Anwendungsdaten mehr folgen. Ab diesem Zeitpunkt ist ausschließlich der Empfang von Informationen gestattet. Der Abschluss der Sitzung erfolgt, sobald der Partner seinen eigenen </w:t>
      </w:r>
      <w:proofErr w:type="spellStart"/>
      <w:r w:rsidRPr="00304063">
        <w:rPr>
          <w:lang w:eastAsia="de-DE"/>
        </w:rPr>
        <w:t>close_notify</w:t>
      </w:r>
      <w:proofErr w:type="spellEnd"/>
      <w:r w:rsidRPr="00304063">
        <w:rPr>
          <w:lang w:eastAsia="de-DE"/>
        </w:rPr>
        <w:t xml:space="preserve"> zurückgeschickt hat. In diesem Fall ist sichergestellt, dass sämtliche geschützten Bytes angekommen sind und beide Seiten über den Abschluss der Sitzung informiert sind. Im Falle einer fehlerhaften Meldung, wie beispielsweise "</w:t>
      </w:r>
      <w:proofErr w:type="spellStart"/>
      <w:r w:rsidRPr="00304063">
        <w:rPr>
          <w:lang w:eastAsia="de-DE"/>
        </w:rPr>
        <w:t>handshake_failure</w:t>
      </w:r>
      <w:proofErr w:type="spellEnd"/>
      <w:r w:rsidRPr="00304063">
        <w:rPr>
          <w:lang w:eastAsia="de-DE"/>
        </w:rPr>
        <w:t>" oder "</w:t>
      </w:r>
      <w:proofErr w:type="spellStart"/>
      <w:r w:rsidRPr="00304063">
        <w:rPr>
          <w:lang w:eastAsia="de-DE"/>
        </w:rPr>
        <w:t>unexpected_message</w:t>
      </w:r>
      <w:proofErr w:type="spellEnd"/>
      <w:r w:rsidRPr="00304063">
        <w:rPr>
          <w:lang w:eastAsia="de-DE"/>
        </w:rPr>
        <w:t xml:space="preserve">", wird die Verbindung unmittelbar als unsauber beendet. Dies hat zur Folge, dass Informationen zur Wiederverwendung, wie etwa Session-IDs oder </w:t>
      </w:r>
      <w:proofErr w:type="spellStart"/>
      <w:r w:rsidRPr="00304063">
        <w:rPr>
          <w:lang w:eastAsia="de-DE"/>
        </w:rPr>
        <w:t>Resumption</w:t>
      </w:r>
      <w:proofErr w:type="spellEnd"/>
      <w:r w:rsidRPr="00304063">
        <w:rPr>
          <w:lang w:eastAsia="de-DE"/>
        </w:rPr>
        <w:t xml:space="preserve">-Tokens, verworfen werden. Ab TLS 1.3 bleibt das Grundprinzip unverändert, jedoch sind nun sämtliche Alerts stets verschlüsselt, da bereits die erste Nachricht nach dem Handshake unter Rekordschutz steht. Zudem ist es ausdrücklich untersagt, nach dem eigenen </w:t>
      </w:r>
      <w:proofErr w:type="spellStart"/>
      <w:r w:rsidRPr="00304063">
        <w:rPr>
          <w:lang w:eastAsia="de-DE"/>
        </w:rPr>
        <w:t>close_notify</w:t>
      </w:r>
      <w:proofErr w:type="spellEnd"/>
      <w:r w:rsidRPr="00304063">
        <w:rPr>
          <w:lang w:eastAsia="de-DE"/>
        </w:rPr>
        <w:t xml:space="preserve"> noch Post-Handshake-Nachrichten oder Daten zu senden. Wird eine Implementierung an ein Sitzungsende ohne vorherigen Alert ausgeführt, so ist diese wie ein abruptes Fehlerereignis zu behandeln und die Sitzung als ungültig zu markieren, um den Ausschluss von </w:t>
      </w:r>
      <w:proofErr w:type="spellStart"/>
      <w:r w:rsidRPr="00304063">
        <w:rPr>
          <w:lang w:eastAsia="de-DE"/>
        </w:rPr>
        <w:t>Trunkierungsangriffen</w:t>
      </w:r>
      <w:proofErr w:type="spellEnd"/>
      <w:r w:rsidRPr="00304063">
        <w:rPr>
          <w:lang w:eastAsia="de-DE"/>
        </w:rPr>
        <w:t xml:space="preserve"> zu gewährleisten. Anwendungen rufen daher nach Funktionen wie </w:t>
      </w:r>
      <w:proofErr w:type="spellStart"/>
      <w:r w:rsidRPr="00304063">
        <w:rPr>
          <w:lang w:eastAsia="de-DE"/>
        </w:rPr>
        <w:t>SSL_shutdown</w:t>
      </w:r>
      <w:proofErr w:type="spellEnd"/>
      <w:r w:rsidRPr="00304063">
        <w:rPr>
          <w:lang w:eastAsia="de-DE"/>
        </w:rPr>
        <w:t xml:space="preserve">() zwar den Write-Pfad nicht mehr auf, halten jedoch den Read-Pfad offen, bis der Partner seinen </w:t>
      </w:r>
      <w:proofErr w:type="spellStart"/>
      <w:r w:rsidRPr="00304063">
        <w:rPr>
          <w:lang w:eastAsia="de-DE"/>
        </w:rPr>
        <w:t>close_notify</w:t>
      </w:r>
      <w:proofErr w:type="spellEnd"/>
      <w:r w:rsidRPr="00304063">
        <w:rPr>
          <w:lang w:eastAsia="de-DE"/>
        </w:rPr>
        <w:t xml:space="preserve"> liefert. Es ist essenziell, dass zwischengeschaltete Geräte diesen Alert nicht herausfiltern. TLS gewährleistet die Integrität aller übertragenen Daten und verhindert den unbemerkten Abschnitt der Nutzlast.</w:t>
      </w:r>
    </w:p>
    <w:p w14:paraId="2A957E58" w14:textId="7A6FD043" w:rsidR="00217143" w:rsidRDefault="00304063" w:rsidP="00304063">
      <w:pPr>
        <w:pStyle w:val="berschrift1"/>
      </w:pPr>
      <w:bookmarkStart w:id="16" w:name="_Toc206507815"/>
      <w:r>
        <w:lastRenderedPageBreak/>
        <w:t>QUIC</w:t>
      </w:r>
      <w:bookmarkEnd w:id="16"/>
    </w:p>
    <w:p w14:paraId="3AE0E90E" w14:textId="5F1CA97E" w:rsidR="00304063" w:rsidRDefault="002F5934" w:rsidP="00304063">
      <w:pPr>
        <w:pStyle w:val="berschrift2"/>
      </w:pPr>
      <w:bookmarkStart w:id="17" w:name="_Toc206507816"/>
      <w:r>
        <w:t>Zweck</w:t>
      </w:r>
      <w:bookmarkEnd w:id="17"/>
    </w:p>
    <w:p w14:paraId="41D579A6" w14:textId="5A7CA26F" w:rsidR="005552FA" w:rsidRDefault="005552FA" w:rsidP="005552FA">
      <w:pPr>
        <w:spacing w:line="360" w:lineRule="auto"/>
        <w:rPr>
          <w:lang w:eastAsia="de-DE"/>
        </w:rPr>
      </w:pPr>
      <w:r w:rsidRPr="005552FA">
        <w:rPr>
          <w:lang w:eastAsia="de-DE"/>
        </w:rPr>
        <w:t>Der signifikante Anstieg komplexer, objekte­reicher Webseiten führte bereits gegen Ende der 2000er-Jahre zu strukturellen Leistungsgrenzen des klassischen Protokollverbundes aus HTTP/1.1, TCP und der darüber liegenden TLS-Schicht. In Mobil- und WLAN-Netzen führten mehrere Handshake-Runden, serielle Datenlieferung und fehlende Möglichkeiten zur unterbrechungsfreien IP-Adressmigration insbesondere zu negativen Auswirkungen auf Latenz und Zuverlässigkeit.</w:t>
      </w:r>
    </w:p>
    <w:p w14:paraId="0F5659D5" w14:textId="49293529" w:rsidR="005552FA" w:rsidRDefault="005552FA" w:rsidP="00F02CA1">
      <w:pPr>
        <w:pStyle w:val="berschrift3"/>
      </w:pPr>
      <w:bookmarkStart w:id="18" w:name="_Toc206507817"/>
      <w:r>
        <w:t>Problematik des HTTP/TCP Stacks</w:t>
      </w:r>
      <w:bookmarkEnd w:id="18"/>
    </w:p>
    <w:p w14:paraId="51BF68D5" w14:textId="093BEA81" w:rsidR="005552FA" w:rsidRDefault="005552FA" w:rsidP="005552FA">
      <w:pPr>
        <w:spacing w:line="360" w:lineRule="auto"/>
        <w:rPr>
          <w:lang w:eastAsia="de-DE"/>
        </w:rPr>
      </w:pPr>
      <w:r w:rsidRPr="005552FA">
        <w:rPr>
          <w:lang w:eastAsia="de-DE"/>
        </w:rPr>
        <w:t>Bei jedem Seitenaufruf initiiert TCP zunächst eine Verbindung und anschließend eine kryptographische Sitzung mittels TLS, bevor der Client seine erste HTTP-Anfrage stellen kann. Der dreistufige Ablauf umfasst bis zu drei Round-Trip-Zeiten, bevor das erste Byte Nutzlast den Weg zum Endgerät findet. Die Bereitstellung eines einzelnen, geordneten Bytestroms durch TCP bedingt, dass im Falle eines verlorenen Segments sämtliche nachfolgenden Daten blockiert werden. Dieses Phänomen wird als Head-</w:t>
      </w:r>
      <w:proofErr w:type="spellStart"/>
      <w:r w:rsidRPr="005552FA">
        <w:rPr>
          <w:lang w:eastAsia="de-DE"/>
        </w:rPr>
        <w:t>of</w:t>
      </w:r>
      <w:proofErr w:type="spellEnd"/>
      <w:r w:rsidRPr="005552FA">
        <w:rPr>
          <w:lang w:eastAsia="de-DE"/>
        </w:rPr>
        <w:t>-Line-Blockierung (</w:t>
      </w:r>
      <w:proofErr w:type="spellStart"/>
      <w:r w:rsidRPr="005552FA">
        <w:rPr>
          <w:lang w:eastAsia="de-DE"/>
        </w:rPr>
        <w:t>HoL</w:t>
      </w:r>
      <w:proofErr w:type="spellEnd"/>
      <w:r w:rsidRPr="005552FA">
        <w:rPr>
          <w:lang w:eastAsia="de-DE"/>
        </w:rPr>
        <w:t xml:space="preserve">) bezeichnet. Der vorliegende Engpass wurde seitens der Browser kompensiert, indem pro Herkunftsdomäne mehrere parallele TCP-Verbindungen geöffnet wurden. Dies wiederum hatte zur Folge, dass die Zahl gleichzeitiger Staukontrollen erhöht und </w:t>
      </w:r>
      <w:proofErr w:type="spellStart"/>
      <w:r w:rsidRPr="005552FA">
        <w:rPr>
          <w:lang w:eastAsia="de-DE"/>
        </w:rPr>
        <w:t>Middleboxes</w:t>
      </w:r>
      <w:proofErr w:type="spellEnd"/>
      <w:r w:rsidRPr="005552FA">
        <w:rPr>
          <w:lang w:eastAsia="de-DE"/>
        </w:rPr>
        <w:t xml:space="preserve"> belastet wurde. Ein adressbedingter Netzwechsel, etwa vom heimischen WLAN ins Mobilfunknetz, zwang schließlich jede dieser Verbindungen zum Abbruch und Neustart des gesamten Handshake-Prozesses.</w:t>
      </w:r>
    </w:p>
    <w:p w14:paraId="4AB086A5" w14:textId="6A998D95" w:rsidR="005552FA" w:rsidRDefault="005552FA" w:rsidP="00F02CA1">
      <w:pPr>
        <w:pStyle w:val="berschrift3"/>
      </w:pPr>
      <w:bookmarkStart w:id="19" w:name="_Toc206507818"/>
      <w:r>
        <w:t>SPDY</w:t>
      </w:r>
      <w:bookmarkEnd w:id="19"/>
    </w:p>
    <w:p w14:paraId="29E3109E" w14:textId="57285E36" w:rsidR="005552FA" w:rsidRDefault="005552FA" w:rsidP="005552FA">
      <w:pPr>
        <w:spacing w:line="360" w:lineRule="auto"/>
        <w:rPr>
          <w:lang w:eastAsia="de-DE"/>
        </w:rPr>
      </w:pPr>
      <w:r w:rsidRPr="005552FA">
        <w:rPr>
          <w:lang w:eastAsia="de-DE"/>
        </w:rPr>
        <w:t xml:space="preserve">Google reagierte 2009 mit SPDY, einem Protokoll-Upgrade oberhalb von TCP. SPDY integrierte HTTP-Nachrichten in binäre Frames, </w:t>
      </w:r>
      <w:proofErr w:type="spellStart"/>
      <w:r w:rsidRPr="005552FA">
        <w:rPr>
          <w:lang w:eastAsia="de-DE"/>
        </w:rPr>
        <w:t>multiplexte</w:t>
      </w:r>
      <w:proofErr w:type="spellEnd"/>
      <w:r w:rsidRPr="005552FA">
        <w:rPr>
          <w:lang w:eastAsia="de-DE"/>
        </w:rPr>
        <w:t xml:space="preserve"> eine beliebige Anzahl von Anfragen und Antworten über eine einzige TCP-Verbindung, komprimierte redundante Headerfelder und ermöglichte es dem Server, abhängige Ressourcen proaktiv zu pushen. Interne Messungen ergaben eine Verkürzung der Ladezeit um bis zu vierzig Prozent. Gleichwohl blieben zwei grundsätzliche Hindernisse bestehen: die unveränderten Handshake-Kosten und die fortbestehende Transport-</w:t>
      </w:r>
      <w:proofErr w:type="spellStart"/>
      <w:r w:rsidRPr="005552FA">
        <w:rPr>
          <w:lang w:eastAsia="de-DE"/>
        </w:rPr>
        <w:t>HoL</w:t>
      </w:r>
      <w:proofErr w:type="spellEnd"/>
      <w:r w:rsidRPr="005552FA">
        <w:rPr>
          <w:lang w:eastAsia="de-DE"/>
        </w:rPr>
        <w:t>.</w:t>
      </w:r>
    </w:p>
    <w:p w14:paraId="248BDA8E" w14:textId="6F81E539" w:rsidR="005552FA" w:rsidRDefault="005552FA" w:rsidP="00F02CA1">
      <w:pPr>
        <w:pStyle w:val="berschrift3"/>
      </w:pPr>
      <w:bookmarkStart w:id="20" w:name="_Toc206507819"/>
      <w:r>
        <w:t>QUIC</w:t>
      </w:r>
      <w:bookmarkEnd w:id="20"/>
    </w:p>
    <w:p w14:paraId="70A6E152" w14:textId="2A45632D" w:rsidR="005552FA" w:rsidRDefault="00A44C84" w:rsidP="00A44C84">
      <w:pPr>
        <w:spacing w:line="360" w:lineRule="auto"/>
        <w:rPr>
          <w:lang w:eastAsia="de-DE"/>
        </w:rPr>
      </w:pPr>
      <w:r w:rsidRPr="00A44C84">
        <w:rPr>
          <w:lang w:eastAsia="de-DE"/>
        </w:rPr>
        <w:t xml:space="preserve">In diesem Zusammenhang initiierte Google im Jahr 2012 das Experiment QUIC – Quick UDP Internet Connections. QUIC ist ein Netzwerkprotokoll, das die Transport-, </w:t>
      </w:r>
      <w:proofErr w:type="spellStart"/>
      <w:r w:rsidRPr="00A44C84">
        <w:rPr>
          <w:lang w:eastAsia="de-DE"/>
        </w:rPr>
        <w:t>Stau­kontroll</w:t>
      </w:r>
      <w:proofErr w:type="spellEnd"/>
      <w:r w:rsidRPr="00A44C84">
        <w:rPr>
          <w:lang w:eastAsia="de-DE"/>
        </w:rPr>
        <w:t xml:space="preserve">- und Verschlüsselungs­logik in den </w:t>
      </w:r>
      <w:proofErr w:type="spellStart"/>
      <w:r w:rsidRPr="00A44C84">
        <w:rPr>
          <w:lang w:eastAsia="de-DE"/>
        </w:rPr>
        <w:t>Userspace</w:t>
      </w:r>
      <w:proofErr w:type="spellEnd"/>
      <w:r w:rsidRPr="00A44C84">
        <w:rPr>
          <w:lang w:eastAsia="de-DE"/>
        </w:rPr>
        <w:t xml:space="preserve"> verlagert und lediglich UDP als minimalen Datagrammträger nutzt. In der vorliegenden Arbeit wird die Verschmelzung von Transport- und TLS-1.3-Handshake zu einem einzigen Nachrichtenaustausch untersucht. Es wird argumentiert, dass bei Wiederaufnahmen </w:t>
      </w:r>
      <w:r w:rsidRPr="00A44C84">
        <w:rPr>
          <w:lang w:eastAsia="de-DE"/>
        </w:rPr>
        <w:lastRenderedPageBreak/>
        <w:t>der erste Flug bereits Anwendungsdaten enthalten kann, sodass im Idealfall keinerlei zusätzliche</w:t>
      </w:r>
      <w:r w:rsidR="006F752A">
        <w:rPr>
          <w:lang w:eastAsia="de-DE"/>
        </w:rPr>
        <w:t>r</w:t>
      </w:r>
      <w:r w:rsidRPr="00A44C84">
        <w:rPr>
          <w:lang w:eastAsia="de-DE"/>
        </w:rPr>
        <w:t xml:space="preserve"> RTT anfällt. Innerhalb eines Datagrammstroms koexistieren mehrere unabhängig bestätigte, zuverlässig arbeitende Streams, sodass Paketverluste nur den jeweils betroffenen Teilstrom ausbremsen. Eine abstrakte Connection-ID fungiert als Entkopplung der Sitzung von der aktuellen IP-Adresse und ermöglicht eine nahtlose Migration zwischen Netzen. Das Vorhandensein eines Version-Feldes im Header gewährleistet letztlich die Möglichkeit, zukünftige Protokollgenerationen ohne Kernel-Updates zu implementieren.</w:t>
      </w:r>
    </w:p>
    <w:p w14:paraId="0148B71F" w14:textId="6966D146" w:rsidR="008F2C15" w:rsidRDefault="00E52350" w:rsidP="008F2C15">
      <w:pPr>
        <w:pStyle w:val="berschrift2"/>
      </w:pPr>
      <w:bookmarkStart w:id="21" w:name="_Toc206507820"/>
      <w:r>
        <w:t>Nachrichtenaufbau</w:t>
      </w:r>
      <w:bookmarkEnd w:id="21"/>
    </w:p>
    <w:p w14:paraId="59D44A0A" w14:textId="72549DEC" w:rsidR="006A2F0C" w:rsidRDefault="006A2F0C" w:rsidP="006A2F0C">
      <w:pPr>
        <w:spacing w:line="360" w:lineRule="auto"/>
        <w:rPr>
          <w:lang w:eastAsia="de-DE"/>
        </w:rPr>
      </w:pPr>
      <w:r>
        <w:rPr>
          <w:lang w:eastAsia="de-DE"/>
        </w:rPr>
        <w:t>Der Nachrichtenaufbau von QUIC kann</w:t>
      </w:r>
      <w:r w:rsidR="00490524">
        <w:rPr>
          <w:lang w:eastAsia="de-DE"/>
        </w:rPr>
        <w:t>,</w:t>
      </w:r>
      <w:r>
        <w:rPr>
          <w:lang w:eastAsia="de-DE"/>
        </w:rPr>
        <w:t xml:space="preserve"> in drei ineinandergreifende Schichten zerlegt werden: Im vorliegenden Kontext werden die Termini "UDP-Datagramm", "QUIC-Paket" und "QUIC-Frame" verwendet.</w:t>
      </w:r>
    </w:p>
    <w:p w14:paraId="0B5F45AA" w14:textId="6CC66BD7" w:rsidR="006A2F0C" w:rsidRDefault="006A2F0C" w:rsidP="006A2F0C">
      <w:pPr>
        <w:spacing w:line="360" w:lineRule="auto"/>
        <w:rPr>
          <w:lang w:eastAsia="de-DE"/>
        </w:rPr>
      </w:pPr>
      <w:r>
        <w:rPr>
          <w:lang w:eastAsia="de-DE"/>
        </w:rPr>
        <w:t xml:space="preserve">Das UDP-Datagramm befindet sich im äußeren Bereich und fungiert für QUIC lediglich als Transporthülle. Ein Datagramm ist befugt, ein oder mehrere QUIC-Pakete zu enthalten. Gemäß der Spezifikation wird für das initiale "Initial"-Datagramm eine minimale Nutzlast von 1,200 Byte vorgeschrieben, mit dem Ziel, </w:t>
      </w:r>
      <w:proofErr w:type="spellStart"/>
      <w:r>
        <w:rPr>
          <w:lang w:eastAsia="de-DE"/>
        </w:rPr>
        <w:t>Reflection</w:t>
      </w:r>
      <w:proofErr w:type="spellEnd"/>
      <w:r>
        <w:rPr>
          <w:lang w:eastAsia="de-DE"/>
        </w:rPr>
        <w:t>-Angriffe zu erschweren.</w:t>
      </w:r>
    </w:p>
    <w:p w14:paraId="15782A11" w14:textId="31655986" w:rsidR="00490524" w:rsidRDefault="00490524" w:rsidP="006A2F0C">
      <w:pPr>
        <w:spacing w:line="360" w:lineRule="auto"/>
        <w:rPr>
          <w:lang w:eastAsia="de-DE"/>
        </w:rPr>
      </w:pPr>
      <w:r w:rsidRPr="00490524">
        <w:rPr>
          <w:noProof/>
          <w:lang w:eastAsia="de-DE"/>
        </w:rPr>
        <w:drawing>
          <wp:inline distT="0" distB="0" distL="0" distR="0" wp14:anchorId="1828391B" wp14:editId="7A725AC3">
            <wp:extent cx="5759450" cy="1722755"/>
            <wp:effectExtent l="0" t="0" r="0" b="0"/>
            <wp:docPr id="141229242" name="Grafik 1" descr="Ein Bild, das Text, Reihe, Schrift, Zah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229242" name="Grafik 1" descr="Ein Bild, das Text, Reihe, Schrift, Zahl enthält.&#10;&#10;KI-generierte Inhalte können fehlerhaft sein."/>
                    <pic:cNvPicPr/>
                  </pic:nvPicPr>
                  <pic:blipFill>
                    <a:blip r:embed="rId22"/>
                    <a:stretch>
                      <a:fillRect/>
                    </a:stretch>
                  </pic:blipFill>
                  <pic:spPr>
                    <a:xfrm>
                      <a:off x="0" y="0"/>
                      <a:ext cx="5759450" cy="1722755"/>
                    </a:xfrm>
                    <a:prstGeom prst="rect">
                      <a:avLst/>
                    </a:prstGeom>
                  </pic:spPr>
                </pic:pic>
              </a:graphicData>
            </a:graphic>
          </wp:inline>
        </w:drawing>
      </w:r>
    </w:p>
    <w:p w14:paraId="7221AD3E" w14:textId="2B074EAF" w:rsidR="00490524" w:rsidRDefault="00490524" w:rsidP="00490524">
      <w:pPr>
        <w:pStyle w:val="csAbbildungsbeschriftung"/>
        <w:ind w:left="992"/>
        <w:jc w:val="left"/>
        <w:rPr>
          <w:rFonts w:cs="Arial"/>
          <w:sz w:val="16"/>
          <w:szCs w:val="16"/>
        </w:rPr>
      </w:pPr>
      <w:r w:rsidRPr="00FC4C80">
        <w:rPr>
          <w:rFonts w:cs="Arial"/>
          <w:sz w:val="16"/>
          <w:szCs w:val="16"/>
        </w:rPr>
        <w:t xml:space="preserve">Abbildung </w:t>
      </w:r>
      <w:r>
        <w:rPr>
          <w:rFonts w:cs="Arial"/>
          <w:sz w:val="16"/>
          <w:szCs w:val="16"/>
        </w:rPr>
        <w:t>2.1</w:t>
      </w:r>
      <w:r w:rsidRPr="00FC4C80">
        <w:rPr>
          <w:rFonts w:cs="Arial"/>
          <w:sz w:val="16"/>
          <w:szCs w:val="16"/>
        </w:rPr>
        <w:t xml:space="preserve">: </w:t>
      </w:r>
      <w:r w:rsidRPr="00490524">
        <w:rPr>
          <w:rFonts w:cs="Arial"/>
          <w:sz w:val="16"/>
          <w:szCs w:val="16"/>
        </w:rPr>
        <w:t>Einbettung von QUIC-Paketen und -Frames in UDP-Datagramme</w:t>
      </w:r>
      <w:r>
        <w:rPr>
          <w:rFonts w:cs="Arial"/>
          <w:sz w:val="16"/>
          <w:szCs w:val="16"/>
        </w:rPr>
        <w:t xml:space="preserve"> </w:t>
      </w:r>
      <w:r w:rsidRPr="00FC4C80">
        <w:rPr>
          <w:rFonts w:cs="Arial"/>
          <w:sz w:val="16"/>
          <w:szCs w:val="16"/>
        </w:rPr>
        <w:t xml:space="preserve">aus „TCP, UDP und QUIC </w:t>
      </w:r>
      <w:proofErr w:type="spellStart"/>
      <w:r w:rsidRPr="00FC4C80">
        <w:rPr>
          <w:rFonts w:cs="Arial"/>
          <w:sz w:val="16"/>
          <w:szCs w:val="16"/>
        </w:rPr>
        <w:t>Internals</w:t>
      </w:r>
      <w:proofErr w:type="spellEnd"/>
      <w:r w:rsidRPr="00FC4C80">
        <w:rPr>
          <w:rFonts w:cs="Arial"/>
          <w:sz w:val="16"/>
          <w:szCs w:val="16"/>
        </w:rPr>
        <w:t>“ von Peter Mandl</w:t>
      </w:r>
    </w:p>
    <w:p w14:paraId="22CBF1B7" w14:textId="77777777" w:rsidR="00490524" w:rsidRPr="00490524" w:rsidRDefault="00490524" w:rsidP="00490524">
      <w:pPr>
        <w:pStyle w:val="csAbbildungsbeschriftung"/>
        <w:ind w:left="992"/>
        <w:jc w:val="left"/>
        <w:rPr>
          <w:rFonts w:cs="Arial"/>
          <w:sz w:val="16"/>
          <w:szCs w:val="16"/>
        </w:rPr>
      </w:pPr>
    </w:p>
    <w:p w14:paraId="2E00E65C" w14:textId="7C238C0C" w:rsidR="006A2F0C" w:rsidRDefault="006A2F0C" w:rsidP="006A2F0C">
      <w:pPr>
        <w:spacing w:line="360" w:lineRule="auto"/>
        <w:rPr>
          <w:lang w:eastAsia="de-DE"/>
        </w:rPr>
      </w:pPr>
      <w:r>
        <w:rPr>
          <w:lang w:eastAsia="de-DE"/>
        </w:rPr>
        <w:t xml:space="preserve">Das eigentliche Protokoll nimmt seinen Anfang mit dem QUIC-Paket. Das </w:t>
      </w:r>
      <w:r w:rsidR="00493E3D">
        <w:rPr>
          <w:lang w:eastAsia="de-DE"/>
        </w:rPr>
        <w:t>Paket</w:t>
      </w:r>
      <w:r>
        <w:rPr>
          <w:lang w:eastAsia="de-DE"/>
        </w:rPr>
        <w:t xml:space="preserve"> setzt sich aus einem (teilweise noch unverschlüsselten) Header und einer verschlüsselten Payload zusammen. Während des Handshakes verwendet QUIC einen Long Header</w:t>
      </w:r>
      <w:r w:rsidR="000653F4">
        <w:rPr>
          <w:lang w:eastAsia="de-DE"/>
        </w:rPr>
        <w:t>.</w:t>
      </w:r>
      <w:r>
        <w:rPr>
          <w:lang w:eastAsia="de-DE"/>
        </w:rPr>
        <w:t xml:space="preserve"> </w:t>
      </w:r>
      <w:r w:rsidR="000653F4">
        <w:rPr>
          <w:lang w:eastAsia="de-DE"/>
        </w:rPr>
        <w:t>N</w:t>
      </w:r>
      <w:r>
        <w:rPr>
          <w:lang w:eastAsia="de-DE"/>
        </w:rPr>
        <w:t>ach Abschluss der TLS-Schlüsselverhandlung erfolgt der Wechsel auf den kompakten Short Header. Bit</w:t>
      </w:r>
      <w:r w:rsidR="000653F4">
        <w:rPr>
          <w:lang w:eastAsia="de-DE"/>
        </w:rPr>
        <w:t xml:space="preserve"> </w:t>
      </w:r>
      <w:r>
        <w:rPr>
          <w:lang w:eastAsia="de-DE"/>
        </w:rPr>
        <w:t xml:space="preserve">7 des ersten Bytes fungiert als Indikator für den Typ, wobei </w:t>
      </w:r>
      <w:r w:rsidR="000653F4">
        <w:rPr>
          <w:lang w:eastAsia="de-DE"/>
        </w:rPr>
        <w:t>der Wert</w:t>
      </w:r>
      <w:r>
        <w:rPr>
          <w:lang w:eastAsia="de-DE"/>
        </w:rPr>
        <w:t xml:space="preserve"> 1 auf einen Long</w:t>
      </w:r>
      <w:r w:rsidR="000653F4">
        <w:rPr>
          <w:lang w:eastAsia="de-DE"/>
        </w:rPr>
        <w:t xml:space="preserve"> Header</w:t>
      </w:r>
      <w:r>
        <w:rPr>
          <w:lang w:eastAsia="de-DE"/>
        </w:rPr>
        <w:t xml:space="preserve"> und </w:t>
      </w:r>
      <w:r w:rsidR="000653F4">
        <w:rPr>
          <w:lang w:eastAsia="de-DE"/>
        </w:rPr>
        <w:t>der Wert</w:t>
      </w:r>
      <w:r>
        <w:rPr>
          <w:lang w:eastAsia="de-DE"/>
        </w:rPr>
        <w:t xml:space="preserve"> 0 auf einen Short</w:t>
      </w:r>
      <w:r w:rsidR="000653F4">
        <w:rPr>
          <w:lang w:eastAsia="de-DE"/>
        </w:rPr>
        <w:t xml:space="preserve"> Header</w:t>
      </w:r>
      <w:r>
        <w:rPr>
          <w:lang w:eastAsia="de-DE"/>
        </w:rPr>
        <w:t xml:space="preserve"> hinweisen. Der Long Header beinhaltet zusätzliche Felder wie Version, Source/Destination, Connection ID und</w:t>
      </w:r>
      <w:r w:rsidR="000653F4">
        <w:rPr>
          <w:lang w:eastAsia="de-DE"/>
        </w:rPr>
        <w:t>,</w:t>
      </w:r>
      <w:r>
        <w:rPr>
          <w:lang w:eastAsia="de-DE"/>
        </w:rPr>
        <w:t xml:space="preserve"> ausschließlich im Initial-Paket</w:t>
      </w:r>
      <w:r w:rsidR="000653F4">
        <w:rPr>
          <w:lang w:eastAsia="de-DE"/>
        </w:rPr>
        <w:t>,</w:t>
      </w:r>
      <w:r>
        <w:rPr>
          <w:lang w:eastAsia="de-DE"/>
        </w:rPr>
        <w:t xml:space="preserve"> ein Token für die Adressvalidierung. In der 1-RTT-Phase werden im Short Header lediglich ein Key-Phase-Bit, ein verkürzter Paketzähler und die Destination CID benötigt.</w:t>
      </w:r>
    </w:p>
    <w:tbl>
      <w:tblPr>
        <w:tblStyle w:val="Gitternetztabelle1hell"/>
        <w:tblW w:w="9067" w:type="dxa"/>
        <w:tblLook w:val="04A0" w:firstRow="1" w:lastRow="0" w:firstColumn="1" w:lastColumn="0" w:noHBand="0" w:noVBand="1"/>
        <w:tblCaption w:val="Tabelle 1.1 Beschreibung der einzelnen Felder"/>
      </w:tblPr>
      <w:tblGrid>
        <w:gridCol w:w="1914"/>
        <w:gridCol w:w="3657"/>
        <w:gridCol w:w="2362"/>
        <w:gridCol w:w="1134"/>
      </w:tblGrid>
      <w:tr w:rsidR="006A2F0C" w:rsidRPr="00FC4C80" w14:paraId="20C76E53" w14:textId="3CA4DFBD" w:rsidTr="006A2F0C">
        <w:trPr>
          <w:cnfStyle w:val="100000000000" w:firstRow="1" w:lastRow="0" w:firstColumn="0" w:lastColumn="0" w:oddVBand="0" w:evenVBand="0" w:oddHBand="0" w:evenHBand="0" w:firstRowFirstColumn="0" w:firstRowLastColumn="0" w:lastRowFirstColumn="0" w:lastRowLastColumn="0"/>
          <w:trHeight w:val="481"/>
        </w:trPr>
        <w:tc>
          <w:tcPr>
            <w:cnfStyle w:val="001000000000" w:firstRow="0" w:lastRow="0" w:firstColumn="1" w:lastColumn="0" w:oddVBand="0" w:evenVBand="0" w:oddHBand="0" w:evenHBand="0" w:firstRowFirstColumn="0" w:firstRowLastColumn="0" w:lastRowFirstColumn="0" w:lastRowLastColumn="0"/>
            <w:tcW w:w="1914" w:type="dxa"/>
          </w:tcPr>
          <w:p w14:paraId="3E500278" w14:textId="26AA0C01" w:rsidR="006A2F0C" w:rsidRPr="00FC4C80" w:rsidRDefault="006A2F0C" w:rsidP="00182F55">
            <w:pPr>
              <w:ind w:left="0" w:firstLine="0"/>
              <w:rPr>
                <w:rFonts w:cs="Arial"/>
              </w:rPr>
            </w:pPr>
            <w:r>
              <w:rPr>
                <w:rFonts w:cs="Arial"/>
              </w:rPr>
              <w:lastRenderedPageBreak/>
              <w:t>Header</w:t>
            </w:r>
          </w:p>
        </w:tc>
        <w:tc>
          <w:tcPr>
            <w:tcW w:w="3657" w:type="dxa"/>
          </w:tcPr>
          <w:p w14:paraId="1E7B8DDD" w14:textId="28209580" w:rsidR="006A2F0C" w:rsidRPr="00FC4C80" w:rsidRDefault="006A2F0C" w:rsidP="00182F55">
            <w:pPr>
              <w:ind w:left="0" w:firstLine="0"/>
              <w:cnfStyle w:val="100000000000" w:firstRow="1" w:lastRow="0" w:firstColumn="0" w:lastColumn="0" w:oddVBand="0" w:evenVBand="0" w:oddHBand="0" w:evenHBand="0" w:firstRowFirstColumn="0" w:firstRowLastColumn="0" w:lastRowFirstColumn="0" w:lastRowLastColumn="0"/>
              <w:rPr>
                <w:rFonts w:cs="Arial"/>
              </w:rPr>
            </w:pPr>
            <w:r>
              <w:rPr>
                <w:rFonts w:cs="Arial"/>
              </w:rPr>
              <w:t>Einsatzphase</w:t>
            </w:r>
          </w:p>
        </w:tc>
        <w:tc>
          <w:tcPr>
            <w:tcW w:w="2362" w:type="dxa"/>
          </w:tcPr>
          <w:p w14:paraId="116BD2D2" w14:textId="1031A6A1" w:rsidR="006A2F0C" w:rsidRPr="00FC4C80" w:rsidRDefault="006A2F0C" w:rsidP="006A2F0C">
            <w:pPr>
              <w:ind w:left="0" w:firstLine="0"/>
              <w:cnfStyle w:val="100000000000" w:firstRow="1" w:lastRow="0" w:firstColumn="0" w:lastColumn="0" w:oddVBand="0" w:evenVBand="0" w:oddHBand="0" w:evenHBand="0" w:firstRowFirstColumn="0" w:firstRowLastColumn="0" w:lastRowFirstColumn="0" w:lastRowLastColumn="0"/>
              <w:rPr>
                <w:rFonts w:cs="Arial"/>
              </w:rPr>
            </w:pPr>
            <w:r>
              <w:rPr>
                <w:rFonts w:cs="Arial"/>
              </w:rPr>
              <w:t>Besondere Felder</w:t>
            </w:r>
          </w:p>
        </w:tc>
        <w:tc>
          <w:tcPr>
            <w:tcW w:w="1134" w:type="dxa"/>
          </w:tcPr>
          <w:p w14:paraId="1C283293" w14:textId="7A93AD3A" w:rsidR="006A2F0C" w:rsidRPr="00FC4C80" w:rsidRDefault="006A2F0C" w:rsidP="006A2F0C">
            <w:pPr>
              <w:ind w:left="0" w:firstLine="0"/>
              <w:cnfStyle w:val="100000000000" w:firstRow="1" w:lastRow="0" w:firstColumn="0" w:lastColumn="0" w:oddVBand="0" w:evenVBand="0" w:oddHBand="0" w:evenHBand="0" w:firstRowFirstColumn="0" w:firstRowLastColumn="0" w:lastRowFirstColumn="0" w:lastRowLastColumn="0"/>
              <w:rPr>
                <w:rFonts w:cs="Arial"/>
              </w:rPr>
            </w:pPr>
            <w:r>
              <w:rPr>
                <w:rFonts w:cs="Arial"/>
              </w:rPr>
              <w:t>Typische Länge</w:t>
            </w:r>
          </w:p>
        </w:tc>
      </w:tr>
      <w:tr w:rsidR="006A2F0C" w:rsidRPr="00FC4C80" w14:paraId="6A6576D7" w14:textId="4D28EDDE" w:rsidTr="006A2F0C">
        <w:tc>
          <w:tcPr>
            <w:cnfStyle w:val="001000000000" w:firstRow="0" w:lastRow="0" w:firstColumn="1" w:lastColumn="0" w:oddVBand="0" w:evenVBand="0" w:oddHBand="0" w:evenHBand="0" w:firstRowFirstColumn="0" w:firstRowLastColumn="0" w:lastRowFirstColumn="0" w:lastRowLastColumn="0"/>
            <w:tcW w:w="1914" w:type="dxa"/>
          </w:tcPr>
          <w:p w14:paraId="1DE02C83" w14:textId="0DBAFC15" w:rsidR="006A2F0C" w:rsidRPr="00FC4C80" w:rsidRDefault="006A2F0C" w:rsidP="00182F55">
            <w:pPr>
              <w:tabs>
                <w:tab w:val="left" w:pos="1019"/>
              </w:tabs>
              <w:ind w:left="0" w:firstLine="0"/>
              <w:rPr>
                <w:rFonts w:cs="Arial"/>
                <w:b w:val="0"/>
                <w:bCs w:val="0"/>
              </w:rPr>
            </w:pPr>
            <w:r>
              <w:rPr>
                <w:rFonts w:cs="Arial"/>
                <w:b w:val="0"/>
                <w:bCs w:val="0"/>
              </w:rPr>
              <w:t>Long Header</w:t>
            </w:r>
          </w:p>
        </w:tc>
        <w:tc>
          <w:tcPr>
            <w:tcW w:w="3657" w:type="dxa"/>
          </w:tcPr>
          <w:p w14:paraId="3C186692" w14:textId="127254B5" w:rsidR="006A2F0C" w:rsidRPr="00FC4C80" w:rsidRDefault="006A2F0C"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6A2F0C">
              <w:rPr>
                <w:rFonts w:cs="Arial"/>
              </w:rPr>
              <w:t xml:space="preserve">Handshake (Initial, 0-RTT, Handshake, </w:t>
            </w:r>
            <w:proofErr w:type="spellStart"/>
            <w:r w:rsidRPr="006A2F0C">
              <w:rPr>
                <w:rFonts w:cs="Arial"/>
              </w:rPr>
              <w:t>Retry</w:t>
            </w:r>
            <w:proofErr w:type="spellEnd"/>
            <w:r w:rsidRPr="006A2F0C">
              <w:rPr>
                <w:rFonts w:cs="Arial"/>
              </w:rPr>
              <w:t>, Version Neg.)</w:t>
            </w:r>
          </w:p>
        </w:tc>
        <w:tc>
          <w:tcPr>
            <w:tcW w:w="2362" w:type="dxa"/>
          </w:tcPr>
          <w:p w14:paraId="7F5505D8" w14:textId="048F160F" w:rsidR="006A2F0C" w:rsidRPr="00FC4C80" w:rsidRDefault="006A2F0C" w:rsidP="006A2F0C">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6A2F0C">
              <w:rPr>
                <w:rFonts w:cs="Arial"/>
              </w:rPr>
              <w:t xml:space="preserve">Version, </w:t>
            </w:r>
            <w:proofErr w:type="spellStart"/>
            <w:r w:rsidRPr="006A2F0C">
              <w:rPr>
                <w:rFonts w:cs="Arial"/>
              </w:rPr>
              <w:t>Src</w:t>
            </w:r>
            <w:proofErr w:type="spellEnd"/>
            <w:r w:rsidRPr="006A2F0C">
              <w:rPr>
                <w:rFonts w:cs="Arial"/>
              </w:rPr>
              <w:t>/</w:t>
            </w:r>
            <w:proofErr w:type="spellStart"/>
            <w:r w:rsidRPr="006A2F0C">
              <w:rPr>
                <w:rFonts w:cs="Arial"/>
              </w:rPr>
              <w:t>Dst</w:t>
            </w:r>
            <w:proofErr w:type="spellEnd"/>
            <w:r w:rsidRPr="006A2F0C">
              <w:rPr>
                <w:rFonts w:cs="Arial"/>
              </w:rPr>
              <w:t xml:space="preserve"> CID, ggf. Token, Paketnummer</w:t>
            </w:r>
          </w:p>
        </w:tc>
        <w:tc>
          <w:tcPr>
            <w:tcW w:w="1134" w:type="dxa"/>
          </w:tcPr>
          <w:p w14:paraId="363A4DE4" w14:textId="161A132D" w:rsidR="006A2F0C" w:rsidRPr="00FC4C80" w:rsidRDefault="006A2F0C" w:rsidP="006A2F0C">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6A2F0C">
              <w:rPr>
                <w:rFonts w:cs="Arial"/>
              </w:rPr>
              <w:t>≥ 19 B</w:t>
            </w:r>
          </w:p>
        </w:tc>
      </w:tr>
      <w:tr w:rsidR="006A2F0C" w:rsidRPr="00FC4C80" w14:paraId="72292F3B" w14:textId="75CB0169" w:rsidTr="006A2F0C">
        <w:tc>
          <w:tcPr>
            <w:cnfStyle w:val="001000000000" w:firstRow="0" w:lastRow="0" w:firstColumn="1" w:lastColumn="0" w:oddVBand="0" w:evenVBand="0" w:oddHBand="0" w:evenHBand="0" w:firstRowFirstColumn="0" w:firstRowLastColumn="0" w:lastRowFirstColumn="0" w:lastRowLastColumn="0"/>
            <w:tcW w:w="1914" w:type="dxa"/>
          </w:tcPr>
          <w:p w14:paraId="518D0320" w14:textId="2157F217" w:rsidR="006A2F0C" w:rsidRPr="00FC4C80" w:rsidRDefault="006A2F0C" w:rsidP="00182F55">
            <w:pPr>
              <w:ind w:left="0" w:firstLine="0"/>
              <w:rPr>
                <w:rFonts w:cs="Arial"/>
                <w:b w:val="0"/>
                <w:bCs w:val="0"/>
              </w:rPr>
            </w:pPr>
            <w:r>
              <w:rPr>
                <w:rFonts w:cs="Arial"/>
                <w:b w:val="0"/>
                <w:bCs w:val="0"/>
              </w:rPr>
              <w:t>Short Header</w:t>
            </w:r>
          </w:p>
        </w:tc>
        <w:tc>
          <w:tcPr>
            <w:tcW w:w="3657" w:type="dxa"/>
          </w:tcPr>
          <w:p w14:paraId="29BDC77B" w14:textId="3CE15F97" w:rsidR="006A2F0C" w:rsidRPr="00FC4C80" w:rsidRDefault="006A2F0C"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6A2F0C">
              <w:rPr>
                <w:rFonts w:cs="Arial"/>
              </w:rPr>
              <w:t>1-RTT-Datenverkehr</w:t>
            </w:r>
          </w:p>
        </w:tc>
        <w:tc>
          <w:tcPr>
            <w:tcW w:w="2362" w:type="dxa"/>
          </w:tcPr>
          <w:p w14:paraId="3007AB3C" w14:textId="2E678375" w:rsidR="006A2F0C" w:rsidRPr="00FC4C80" w:rsidRDefault="006A2F0C" w:rsidP="006A2F0C">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6A2F0C">
              <w:rPr>
                <w:rFonts w:cs="Arial"/>
              </w:rPr>
              <w:t>Key-Phase-Bit, kurze Paketnummer</w:t>
            </w:r>
          </w:p>
        </w:tc>
        <w:tc>
          <w:tcPr>
            <w:tcW w:w="1134" w:type="dxa"/>
          </w:tcPr>
          <w:p w14:paraId="08021455" w14:textId="7397FC21" w:rsidR="006A2F0C" w:rsidRPr="00FC4C80" w:rsidRDefault="006A2F0C" w:rsidP="006A2F0C">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6A2F0C">
              <w:rPr>
                <w:rFonts w:cs="Arial"/>
              </w:rPr>
              <w:t>≥</w:t>
            </w:r>
            <w:r>
              <w:rPr>
                <w:rFonts w:cs="Arial"/>
              </w:rPr>
              <w:t xml:space="preserve"> 13 B</w:t>
            </w:r>
          </w:p>
        </w:tc>
      </w:tr>
    </w:tbl>
    <w:p w14:paraId="7C07D7B0" w14:textId="28D7FA57" w:rsidR="006A0C76" w:rsidRDefault="00490524" w:rsidP="006A0C76">
      <w:pPr>
        <w:pStyle w:val="csAbbildungsbeschriftung"/>
        <w:ind w:left="992"/>
        <w:jc w:val="left"/>
        <w:rPr>
          <w:rFonts w:cs="Arial"/>
          <w:sz w:val="16"/>
          <w:szCs w:val="16"/>
        </w:rPr>
      </w:pPr>
      <w:r>
        <w:rPr>
          <w:rFonts w:cs="Arial"/>
          <w:sz w:val="16"/>
          <w:szCs w:val="16"/>
        </w:rPr>
        <w:t>Tabelle</w:t>
      </w:r>
      <w:r w:rsidR="006A0C76" w:rsidRPr="00FC4C80">
        <w:rPr>
          <w:rFonts w:cs="Arial"/>
          <w:sz w:val="16"/>
          <w:szCs w:val="16"/>
        </w:rPr>
        <w:t xml:space="preserve"> </w:t>
      </w:r>
      <w:r w:rsidR="006A0C76">
        <w:rPr>
          <w:rFonts w:cs="Arial"/>
          <w:sz w:val="16"/>
          <w:szCs w:val="16"/>
        </w:rPr>
        <w:t>2.1</w:t>
      </w:r>
      <w:r w:rsidR="006A0C76" w:rsidRPr="00FC4C80">
        <w:rPr>
          <w:rFonts w:cs="Arial"/>
          <w:sz w:val="16"/>
          <w:szCs w:val="16"/>
        </w:rPr>
        <w:t xml:space="preserve">: </w:t>
      </w:r>
      <w:r>
        <w:rPr>
          <w:rFonts w:cs="Arial"/>
          <w:sz w:val="16"/>
          <w:szCs w:val="16"/>
        </w:rPr>
        <w:t>Vergleich der QUIC Paket Header</w:t>
      </w:r>
    </w:p>
    <w:p w14:paraId="66F114ED" w14:textId="77777777" w:rsidR="000653F4" w:rsidRDefault="000653F4" w:rsidP="006A0C76">
      <w:pPr>
        <w:pStyle w:val="csAbbildungsbeschriftung"/>
        <w:ind w:left="992"/>
        <w:jc w:val="left"/>
        <w:rPr>
          <w:rFonts w:cs="Arial"/>
          <w:sz w:val="16"/>
          <w:szCs w:val="16"/>
        </w:rPr>
      </w:pPr>
    </w:p>
    <w:p w14:paraId="72093513" w14:textId="0F2FDAD0" w:rsidR="00F96D7E" w:rsidRPr="00F96D7E" w:rsidRDefault="00F96D7E" w:rsidP="00F96D7E">
      <w:pPr>
        <w:pStyle w:val="csTabellentext"/>
        <w:spacing w:line="360" w:lineRule="auto"/>
      </w:pPr>
      <w:r w:rsidRPr="00F96D7E">
        <w:t>Die verschlüsselte Paket-Payload setzt sich aus QUIC-Frames zusammen. Ein Frame wird stets mit einem Typ-Byte initialisiert und transportiert anschließend frame</w:t>
      </w:r>
      <w:r w:rsidRPr="00F96D7E">
        <w:softHyphen/>
        <w:t xml:space="preserve">spezifische Daten. Die Aufgabe von PADDING-Frames besteht in der Auffüllung von Paketen, PING gewährleistet die Aufrechterhaltung der Verbindung und misst die RTT (Round-Trip-Time), ACK bestätigt die empfangenen </w:t>
      </w:r>
      <w:proofErr w:type="spellStart"/>
      <w:r w:rsidRPr="00F96D7E">
        <w:t>Paketnummerbereiche</w:t>
      </w:r>
      <w:proofErr w:type="spellEnd"/>
      <w:r w:rsidRPr="00F96D7E">
        <w:t>, CRYPTO überträgt kryptografisches Material und STREAM-Frames befördern die eigentlichen Nutzdaten auf unterschiedlichen Streams. Darüber hinaus existieren weitere Frames, die spezifische Funktionen wie die Regelung des Fluss</w:t>
      </w:r>
      <w:r w:rsidRPr="00F96D7E">
        <w:softHyphen/>
        <w:t>kontrollfensters oder die Ankündigung eines sofortigen Verbindungs</w:t>
      </w:r>
      <w:r w:rsidRPr="00F96D7E">
        <w:softHyphen/>
        <w:t>abbruchs erfüllen. Gemäß der zugrundeliegenden Verschlüsselungstechnologie werden sämtliche Frame-Header und ihre Nutzdaten verschlüsselt, sodass der gesamte Inhalt des QUIC-Pakets</w:t>
      </w:r>
      <w:r>
        <w:t>,</w:t>
      </w:r>
      <w:r w:rsidRPr="00F96D7E">
        <w:t xml:space="preserve"> bis auf wenige unvermeidliche Bits</w:t>
      </w:r>
      <w:r>
        <w:t>,</w:t>
      </w:r>
      <w:r w:rsidRPr="00F96D7E">
        <w:t xml:space="preserve"> geschützt bleibt.</w:t>
      </w:r>
    </w:p>
    <w:tbl>
      <w:tblPr>
        <w:tblStyle w:val="Gitternetztabelle1hell"/>
        <w:tblW w:w="7933" w:type="dxa"/>
        <w:tblLook w:val="04A0" w:firstRow="1" w:lastRow="0" w:firstColumn="1" w:lastColumn="0" w:noHBand="0" w:noVBand="1"/>
        <w:tblCaption w:val="Tabelle 1.1 Beschreibung der einzelnen Felder"/>
      </w:tblPr>
      <w:tblGrid>
        <w:gridCol w:w="2410"/>
        <w:gridCol w:w="3330"/>
        <w:gridCol w:w="2193"/>
      </w:tblGrid>
      <w:tr w:rsidR="000653F4" w:rsidRPr="00FC4C80" w14:paraId="1A985D26" w14:textId="77777777" w:rsidTr="00A51BB6">
        <w:trPr>
          <w:cnfStyle w:val="100000000000" w:firstRow="1" w:lastRow="0" w:firstColumn="0" w:lastColumn="0" w:oddVBand="0" w:evenVBand="0" w:oddHBand="0" w:evenHBand="0" w:firstRowFirstColumn="0" w:firstRowLastColumn="0" w:lastRowFirstColumn="0" w:lastRowLastColumn="0"/>
          <w:trHeight w:val="481"/>
        </w:trPr>
        <w:tc>
          <w:tcPr>
            <w:cnfStyle w:val="001000000000" w:firstRow="0" w:lastRow="0" w:firstColumn="1" w:lastColumn="0" w:oddVBand="0" w:evenVBand="0" w:oddHBand="0" w:evenHBand="0" w:firstRowFirstColumn="0" w:firstRowLastColumn="0" w:lastRowFirstColumn="0" w:lastRowLastColumn="0"/>
            <w:tcW w:w="2410" w:type="dxa"/>
          </w:tcPr>
          <w:p w14:paraId="5E2892E5" w14:textId="78AD4DEB" w:rsidR="000653F4" w:rsidRPr="00FC4C80" w:rsidRDefault="000653F4" w:rsidP="00182F55">
            <w:pPr>
              <w:ind w:left="0" w:firstLine="0"/>
              <w:rPr>
                <w:rFonts w:cs="Arial"/>
              </w:rPr>
            </w:pPr>
            <w:r>
              <w:rPr>
                <w:rFonts w:cs="Arial"/>
              </w:rPr>
              <w:t>Frame-Typ(hex)</w:t>
            </w:r>
          </w:p>
        </w:tc>
        <w:tc>
          <w:tcPr>
            <w:tcW w:w="3330" w:type="dxa"/>
          </w:tcPr>
          <w:p w14:paraId="55984FC7" w14:textId="320D7CED" w:rsidR="000653F4" w:rsidRPr="00FC4C80" w:rsidRDefault="000653F4" w:rsidP="00182F55">
            <w:pPr>
              <w:ind w:left="0" w:firstLine="0"/>
              <w:cnfStyle w:val="100000000000" w:firstRow="1" w:lastRow="0" w:firstColumn="0" w:lastColumn="0" w:oddVBand="0" w:evenVBand="0" w:oddHBand="0" w:evenHBand="0" w:firstRowFirstColumn="0" w:firstRowLastColumn="0" w:lastRowFirstColumn="0" w:lastRowLastColumn="0"/>
              <w:rPr>
                <w:rFonts w:cs="Arial"/>
              </w:rPr>
            </w:pPr>
            <w:r>
              <w:rPr>
                <w:rFonts w:cs="Arial"/>
              </w:rPr>
              <w:t>Aufgabe</w:t>
            </w:r>
          </w:p>
        </w:tc>
        <w:tc>
          <w:tcPr>
            <w:tcW w:w="2193" w:type="dxa"/>
          </w:tcPr>
          <w:p w14:paraId="4F397768" w14:textId="4B7DF752" w:rsidR="000653F4" w:rsidRPr="00FC4C80" w:rsidRDefault="000653F4" w:rsidP="00182F55">
            <w:pPr>
              <w:ind w:left="0" w:firstLine="0"/>
              <w:cnfStyle w:val="100000000000" w:firstRow="1" w:lastRow="0" w:firstColumn="0" w:lastColumn="0" w:oddVBand="0" w:evenVBand="0" w:oddHBand="0" w:evenHBand="0" w:firstRowFirstColumn="0" w:firstRowLastColumn="0" w:lastRowFirstColumn="0" w:lastRowLastColumn="0"/>
              <w:rPr>
                <w:rFonts w:cs="Arial"/>
              </w:rPr>
            </w:pPr>
            <w:r>
              <w:rPr>
                <w:rFonts w:cs="Arial"/>
              </w:rPr>
              <w:t>Kerndaten</w:t>
            </w:r>
          </w:p>
        </w:tc>
      </w:tr>
      <w:tr w:rsidR="000653F4" w:rsidRPr="00FC4C80" w14:paraId="10DD1406" w14:textId="77777777" w:rsidTr="00A51BB6">
        <w:tc>
          <w:tcPr>
            <w:cnfStyle w:val="001000000000" w:firstRow="0" w:lastRow="0" w:firstColumn="1" w:lastColumn="0" w:oddVBand="0" w:evenVBand="0" w:oddHBand="0" w:evenHBand="0" w:firstRowFirstColumn="0" w:firstRowLastColumn="0" w:lastRowFirstColumn="0" w:lastRowLastColumn="0"/>
            <w:tcW w:w="2410" w:type="dxa"/>
          </w:tcPr>
          <w:p w14:paraId="623A28F5" w14:textId="7BAC1464" w:rsidR="000653F4" w:rsidRPr="00FC4C80" w:rsidRDefault="000653F4" w:rsidP="00182F55">
            <w:pPr>
              <w:tabs>
                <w:tab w:val="left" w:pos="1019"/>
              </w:tabs>
              <w:ind w:left="0" w:firstLine="0"/>
              <w:rPr>
                <w:rFonts w:cs="Arial"/>
                <w:b w:val="0"/>
                <w:bCs w:val="0"/>
              </w:rPr>
            </w:pPr>
            <w:r>
              <w:rPr>
                <w:rFonts w:cs="Arial"/>
                <w:b w:val="0"/>
                <w:bCs w:val="0"/>
              </w:rPr>
              <w:t>0x00 PADDING</w:t>
            </w:r>
          </w:p>
        </w:tc>
        <w:tc>
          <w:tcPr>
            <w:tcW w:w="3330" w:type="dxa"/>
          </w:tcPr>
          <w:p w14:paraId="6C423B02" w14:textId="270AC8EB" w:rsidR="000653F4" w:rsidRPr="00FC4C80" w:rsidRDefault="000653F4"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Pr>
                <w:rFonts w:cs="Arial"/>
              </w:rPr>
              <w:t>Auffüllen von Paketen</w:t>
            </w:r>
          </w:p>
        </w:tc>
        <w:tc>
          <w:tcPr>
            <w:tcW w:w="2193" w:type="dxa"/>
          </w:tcPr>
          <w:p w14:paraId="43DEAD2B" w14:textId="6FD4A4F4" w:rsidR="000653F4" w:rsidRPr="00FC4C80" w:rsidRDefault="000653F4" w:rsidP="000653F4">
            <w:pPr>
              <w:ind w:left="0" w:firstLine="0"/>
              <w:jc w:val="center"/>
              <w:cnfStyle w:val="000000000000" w:firstRow="0" w:lastRow="0" w:firstColumn="0" w:lastColumn="0" w:oddVBand="0" w:evenVBand="0" w:oddHBand="0" w:evenHBand="0" w:firstRowFirstColumn="0" w:firstRowLastColumn="0" w:lastRowFirstColumn="0" w:lastRowLastColumn="0"/>
              <w:rPr>
                <w:rFonts w:cs="Arial"/>
              </w:rPr>
            </w:pPr>
            <w:r>
              <w:rPr>
                <w:rFonts w:cs="Arial"/>
              </w:rPr>
              <w:t>-</w:t>
            </w:r>
          </w:p>
        </w:tc>
      </w:tr>
      <w:tr w:rsidR="000653F4" w:rsidRPr="00FC4C80" w14:paraId="6F4D7862" w14:textId="77777777" w:rsidTr="00A51BB6">
        <w:tc>
          <w:tcPr>
            <w:cnfStyle w:val="001000000000" w:firstRow="0" w:lastRow="0" w:firstColumn="1" w:lastColumn="0" w:oddVBand="0" w:evenVBand="0" w:oddHBand="0" w:evenHBand="0" w:firstRowFirstColumn="0" w:firstRowLastColumn="0" w:lastRowFirstColumn="0" w:lastRowLastColumn="0"/>
            <w:tcW w:w="2410" w:type="dxa"/>
          </w:tcPr>
          <w:p w14:paraId="0C55F317" w14:textId="4799CC32" w:rsidR="000653F4" w:rsidRPr="00FC4C80" w:rsidRDefault="000653F4" w:rsidP="00182F55">
            <w:pPr>
              <w:ind w:left="0" w:firstLine="0"/>
              <w:rPr>
                <w:rFonts w:cs="Arial"/>
                <w:b w:val="0"/>
                <w:bCs w:val="0"/>
              </w:rPr>
            </w:pPr>
            <w:r>
              <w:rPr>
                <w:rFonts w:cs="Arial"/>
                <w:b w:val="0"/>
                <w:bCs w:val="0"/>
              </w:rPr>
              <w:t>0x01 PING</w:t>
            </w:r>
          </w:p>
        </w:tc>
        <w:tc>
          <w:tcPr>
            <w:tcW w:w="3330" w:type="dxa"/>
          </w:tcPr>
          <w:p w14:paraId="585B62B7" w14:textId="3DCD2D97" w:rsidR="000653F4" w:rsidRPr="00FC4C80" w:rsidRDefault="000653F4"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Pr>
                <w:rFonts w:cs="Arial"/>
              </w:rPr>
              <w:t>RTT-Messung/Keep-</w:t>
            </w:r>
            <w:proofErr w:type="spellStart"/>
            <w:r>
              <w:rPr>
                <w:rFonts w:cs="Arial"/>
              </w:rPr>
              <w:t>alive</w:t>
            </w:r>
            <w:proofErr w:type="spellEnd"/>
          </w:p>
        </w:tc>
        <w:tc>
          <w:tcPr>
            <w:tcW w:w="2193" w:type="dxa"/>
          </w:tcPr>
          <w:p w14:paraId="44E6EA82" w14:textId="4E782556" w:rsidR="000653F4" w:rsidRPr="00FC4C80" w:rsidRDefault="000653F4" w:rsidP="000653F4">
            <w:pPr>
              <w:ind w:left="0" w:firstLine="0"/>
              <w:jc w:val="center"/>
              <w:cnfStyle w:val="000000000000" w:firstRow="0" w:lastRow="0" w:firstColumn="0" w:lastColumn="0" w:oddVBand="0" w:evenVBand="0" w:oddHBand="0" w:evenHBand="0" w:firstRowFirstColumn="0" w:firstRowLastColumn="0" w:lastRowFirstColumn="0" w:lastRowLastColumn="0"/>
              <w:rPr>
                <w:rFonts w:cs="Arial"/>
              </w:rPr>
            </w:pPr>
            <w:r>
              <w:rPr>
                <w:rFonts w:cs="Arial"/>
              </w:rPr>
              <w:t>-</w:t>
            </w:r>
          </w:p>
        </w:tc>
      </w:tr>
      <w:tr w:rsidR="00922CF6" w:rsidRPr="00FC4C80" w14:paraId="0146A23C" w14:textId="77777777" w:rsidTr="00A51BB6">
        <w:tc>
          <w:tcPr>
            <w:cnfStyle w:val="001000000000" w:firstRow="0" w:lastRow="0" w:firstColumn="1" w:lastColumn="0" w:oddVBand="0" w:evenVBand="0" w:oddHBand="0" w:evenHBand="0" w:firstRowFirstColumn="0" w:firstRowLastColumn="0" w:lastRowFirstColumn="0" w:lastRowLastColumn="0"/>
            <w:tcW w:w="2410" w:type="dxa"/>
          </w:tcPr>
          <w:p w14:paraId="187399FC" w14:textId="0CA08488" w:rsidR="00922CF6" w:rsidRPr="00922CF6" w:rsidRDefault="00922CF6" w:rsidP="00922CF6">
            <w:pPr>
              <w:ind w:left="0" w:firstLine="0"/>
              <w:rPr>
                <w:rFonts w:cs="Arial"/>
              </w:rPr>
            </w:pPr>
            <w:r>
              <w:rPr>
                <w:rFonts w:cs="Arial"/>
                <w:b w:val="0"/>
                <w:bCs w:val="0"/>
              </w:rPr>
              <w:t>0x02/0x03 ACK</w:t>
            </w:r>
          </w:p>
        </w:tc>
        <w:tc>
          <w:tcPr>
            <w:tcW w:w="3330" w:type="dxa"/>
          </w:tcPr>
          <w:p w14:paraId="25E71949" w14:textId="3C83EDC3" w:rsidR="00922CF6" w:rsidRDefault="00922CF6" w:rsidP="00922CF6">
            <w:pPr>
              <w:ind w:left="0" w:firstLine="0"/>
              <w:cnfStyle w:val="000000000000" w:firstRow="0" w:lastRow="0" w:firstColumn="0" w:lastColumn="0" w:oddVBand="0" w:evenVBand="0" w:oddHBand="0" w:evenHBand="0" w:firstRowFirstColumn="0" w:firstRowLastColumn="0" w:lastRowFirstColumn="0" w:lastRowLastColumn="0"/>
              <w:rPr>
                <w:rFonts w:cs="Arial"/>
              </w:rPr>
            </w:pPr>
            <w:r>
              <w:rPr>
                <w:rFonts w:cs="Arial"/>
              </w:rPr>
              <w:t>Bestätigung von Paketnummer-Bereichen</w:t>
            </w:r>
          </w:p>
        </w:tc>
        <w:tc>
          <w:tcPr>
            <w:tcW w:w="2193" w:type="dxa"/>
          </w:tcPr>
          <w:p w14:paraId="2DC1DCF6" w14:textId="2C9C96FC" w:rsidR="00922CF6" w:rsidRDefault="00922CF6" w:rsidP="00922CF6">
            <w:pPr>
              <w:ind w:left="0" w:firstLine="0"/>
              <w:cnfStyle w:val="000000000000" w:firstRow="0" w:lastRow="0" w:firstColumn="0" w:lastColumn="0" w:oddVBand="0" w:evenVBand="0" w:oddHBand="0" w:evenHBand="0" w:firstRowFirstColumn="0" w:firstRowLastColumn="0" w:lastRowFirstColumn="0" w:lastRowLastColumn="0"/>
              <w:rPr>
                <w:rFonts w:cs="Arial"/>
              </w:rPr>
            </w:pPr>
            <w:proofErr w:type="spellStart"/>
            <w:r>
              <w:rPr>
                <w:rFonts w:cs="Arial"/>
              </w:rPr>
              <w:t>Largest</w:t>
            </w:r>
            <w:proofErr w:type="spellEnd"/>
            <w:r>
              <w:rPr>
                <w:rFonts w:cs="Arial"/>
              </w:rPr>
              <w:t xml:space="preserve"> </w:t>
            </w:r>
            <w:proofErr w:type="spellStart"/>
            <w:r>
              <w:rPr>
                <w:rFonts w:cs="Arial"/>
              </w:rPr>
              <w:t>Ack</w:t>
            </w:r>
            <w:proofErr w:type="spellEnd"/>
            <w:r>
              <w:rPr>
                <w:rFonts w:cs="Arial"/>
              </w:rPr>
              <w:t>, ACK-Ranges</w:t>
            </w:r>
          </w:p>
        </w:tc>
      </w:tr>
      <w:tr w:rsidR="00922CF6" w:rsidRPr="00FC4C80" w14:paraId="4B1B11F3" w14:textId="77777777" w:rsidTr="00A51BB6">
        <w:tc>
          <w:tcPr>
            <w:cnfStyle w:val="001000000000" w:firstRow="0" w:lastRow="0" w:firstColumn="1" w:lastColumn="0" w:oddVBand="0" w:evenVBand="0" w:oddHBand="0" w:evenHBand="0" w:firstRowFirstColumn="0" w:firstRowLastColumn="0" w:lastRowFirstColumn="0" w:lastRowLastColumn="0"/>
            <w:tcW w:w="2410" w:type="dxa"/>
          </w:tcPr>
          <w:p w14:paraId="3B582C52" w14:textId="1E05CE1F" w:rsidR="00922CF6" w:rsidRDefault="00922CF6" w:rsidP="00922CF6">
            <w:pPr>
              <w:ind w:left="0" w:firstLine="0"/>
              <w:rPr>
                <w:rFonts w:cs="Arial"/>
                <w:b w:val="0"/>
                <w:bCs w:val="0"/>
              </w:rPr>
            </w:pPr>
            <w:r>
              <w:rPr>
                <w:rFonts w:cs="Arial"/>
                <w:b w:val="0"/>
                <w:bCs w:val="0"/>
              </w:rPr>
              <w:t>0x06 CRYPTO</w:t>
            </w:r>
          </w:p>
        </w:tc>
        <w:tc>
          <w:tcPr>
            <w:tcW w:w="3330" w:type="dxa"/>
          </w:tcPr>
          <w:p w14:paraId="7BF6D117" w14:textId="77777777" w:rsidR="00922CF6" w:rsidRDefault="00922CF6" w:rsidP="00922CF6">
            <w:pPr>
              <w:spacing w:after="0"/>
              <w:ind w:left="0" w:firstLine="0"/>
              <w:cnfStyle w:val="000000000000" w:firstRow="0" w:lastRow="0" w:firstColumn="0" w:lastColumn="0" w:oddVBand="0" w:evenVBand="0" w:oddHBand="0" w:evenHBand="0" w:firstRowFirstColumn="0" w:firstRowLastColumn="0" w:lastRowFirstColumn="0" w:lastRowLastColumn="0"/>
              <w:rPr>
                <w:rFonts w:cs="Arial"/>
              </w:rPr>
            </w:pPr>
            <w:r>
              <w:rPr>
                <w:rFonts w:cs="Arial"/>
              </w:rPr>
              <w:t>TLS-Handshake-Byte</w:t>
            </w:r>
          </w:p>
          <w:p w14:paraId="40A91178" w14:textId="6B0D655F" w:rsidR="00922CF6" w:rsidRDefault="00922CF6" w:rsidP="00922CF6">
            <w:pPr>
              <w:spacing w:before="0"/>
              <w:ind w:left="0" w:firstLine="0"/>
              <w:cnfStyle w:val="000000000000" w:firstRow="0" w:lastRow="0" w:firstColumn="0" w:lastColumn="0" w:oddVBand="0" w:evenVBand="0" w:oddHBand="0" w:evenHBand="0" w:firstRowFirstColumn="0" w:firstRowLastColumn="0" w:lastRowFirstColumn="0" w:lastRowLastColumn="0"/>
              <w:rPr>
                <w:rFonts w:cs="Arial"/>
              </w:rPr>
            </w:pPr>
            <w:r>
              <w:rPr>
                <w:rFonts w:cs="Arial"/>
              </w:rPr>
              <w:t>(ersetzt TLS-</w:t>
            </w:r>
            <w:proofErr w:type="spellStart"/>
            <w:r>
              <w:rPr>
                <w:rFonts w:cs="Arial"/>
              </w:rPr>
              <w:t>Record</w:t>
            </w:r>
            <w:proofErr w:type="spellEnd"/>
            <w:r>
              <w:rPr>
                <w:rFonts w:cs="Arial"/>
              </w:rPr>
              <w:t>-Layer)</w:t>
            </w:r>
          </w:p>
        </w:tc>
        <w:tc>
          <w:tcPr>
            <w:tcW w:w="2193" w:type="dxa"/>
          </w:tcPr>
          <w:p w14:paraId="310FED9B" w14:textId="1B4308B5" w:rsidR="00922CF6" w:rsidRDefault="00922CF6" w:rsidP="00922CF6">
            <w:pPr>
              <w:ind w:left="0" w:firstLine="0"/>
              <w:cnfStyle w:val="000000000000" w:firstRow="0" w:lastRow="0" w:firstColumn="0" w:lastColumn="0" w:oddVBand="0" w:evenVBand="0" w:oddHBand="0" w:evenHBand="0" w:firstRowFirstColumn="0" w:firstRowLastColumn="0" w:lastRowFirstColumn="0" w:lastRowLastColumn="0"/>
              <w:rPr>
                <w:rFonts w:cs="Arial"/>
              </w:rPr>
            </w:pPr>
            <w:r>
              <w:rPr>
                <w:rFonts w:cs="Arial"/>
              </w:rPr>
              <w:t>Offset, Länge, Daten</w:t>
            </w:r>
          </w:p>
        </w:tc>
      </w:tr>
      <w:tr w:rsidR="00922CF6" w:rsidRPr="00FC4C80" w14:paraId="232BB8A4" w14:textId="77777777" w:rsidTr="00A51BB6">
        <w:tc>
          <w:tcPr>
            <w:cnfStyle w:val="001000000000" w:firstRow="0" w:lastRow="0" w:firstColumn="1" w:lastColumn="0" w:oddVBand="0" w:evenVBand="0" w:oddHBand="0" w:evenHBand="0" w:firstRowFirstColumn="0" w:firstRowLastColumn="0" w:lastRowFirstColumn="0" w:lastRowLastColumn="0"/>
            <w:tcW w:w="2410" w:type="dxa"/>
          </w:tcPr>
          <w:p w14:paraId="425D11DA" w14:textId="118CE14C" w:rsidR="00922CF6" w:rsidRDefault="00922CF6" w:rsidP="00922CF6">
            <w:pPr>
              <w:ind w:left="0" w:firstLine="0"/>
              <w:rPr>
                <w:rFonts w:cs="Arial"/>
                <w:b w:val="0"/>
                <w:bCs w:val="0"/>
              </w:rPr>
            </w:pPr>
            <w:r>
              <w:rPr>
                <w:rFonts w:cs="Arial"/>
                <w:b w:val="0"/>
                <w:bCs w:val="0"/>
              </w:rPr>
              <w:t>0x08-0x0F STREAM</w:t>
            </w:r>
          </w:p>
        </w:tc>
        <w:tc>
          <w:tcPr>
            <w:tcW w:w="3330" w:type="dxa"/>
          </w:tcPr>
          <w:p w14:paraId="0782AA05" w14:textId="159EF1F9" w:rsidR="00922CF6" w:rsidRDefault="00922CF6" w:rsidP="00922CF6">
            <w:pPr>
              <w:ind w:left="0" w:firstLine="0"/>
              <w:cnfStyle w:val="000000000000" w:firstRow="0" w:lastRow="0" w:firstColumn="0" w:lastColumn="0" w:oddVBand="0" w:evenVBand="0" w:oddHBand="0" w:evenHBand="0" w:firstRowFirstColumn="0" w:firstRowLastColumn="0" w:lastRowFirstColumn="0" w:lastRowLastColumn="0"/>
              <w:rPr>
                <w:rFonts w:cs="Arial"/>
              </w:rPr>
            </w:pPr>
            <w:r>
              <w:rPr>
                <w:rFonts w:cs="Arial"/>
              </w:rPr>
              <w:t>Nutzdaten eines Streams</w:t>
            </w:r>
          </w:p>
        </w:tc>
        <w:tc>
          <w:tcPr>
            <w:tcW w:w="2193" w:type="dxa"/>
          </w:tcPr>
          <w:p w14:paraId="3AC142C8" w14:textId="696DA2F0" w:rsidR="00922CF6" w:rsidRDefault="00922CF6" w:rsidP="00922CF6">
            <w:pPr>
              <w:ind w:left="0" w:firstLine="0"/>
              <w:cnfStyle w:val="000000000000" w:firstRow="0" w:lastRow="0" w:firstColumn="0" w:lastColumn="0" w:oddVBand="0" w:evenVBand="0" w:oddHBand="0" w:evenHBand="0" w:firstRowFirstColumn="0" w:firstRowLastColumn="0" w:lastRowFirstColumn="0" w:lastRowLastColumn="0"/>
              <w:rPr>
                <w:rFonts w:cs="Arial"/>
              </w:rPr>
            </w:pPr>
            <w:r>
              <w:rPr>
                <w:rFonts w:cs="Arial"/>
              </w:rPr>
              <w:t>Stream-ID, Offset, Länge, FIN</w:t>
            </w:r>
          </w:p>
        </w:tc>
      </w:tr>
      <w:tr w:rsidR="00922CF6" w:rsidRPr="00FC4C80" w14:paraId="382F695E" w14:textId="77777777" w:rsidTr="00A51BB6">
        <w:tc>
          <w:tcPr>
            <w:cnfStyle w:val="001000000000" w:firstRow="0" w:lastRow="0" w:firstColumn="1" w:lastColumn="0" w:oddVBand="0" w:evenVBand="0" w:oddHBand="0" w:evenHBand="0" w:firstRowFirstColumn="0" w:firstRowLastColumn="0" w:lastRowFirstColumn="0" w:lastRowLastColumn="0"/>
            <w:tcW w:w="2410" w:type="dxa"/>
          </w:tcPr>
          <w:p w14:paraId="704DEE50" w14:textId="00895702" w:rsidR="00922CF6" w:rsidRDefault="00922CF6" w:rsidP="00922CF6">
            <w:pPr>
              <w:ind w:left="0" w:firstLine="0"/>
              <w:rPr>
                <w:rFonts w:cs="Arial"/>
                <w:b w:val="0"/>
                <w:bCs w:val="0"/>
              </w:rPr>
            </w:pPr>
            <w:r>
              <w:rPr>
                <w:rFonts w:cs="Arial"/>
                <w:b w:val="0"/>
                <w:bCs w:val="0"/>
              </w:rPr>
              <w:t>0x1C/0x1D CONNECTION_CLOSE</w:t>
            </w:r>
          </w:p>
        </w:tc>
        <w:tc>
          <w:tcPr>
            <w:tcW w:w="3330" w:type="dxa"/>
          </w:tcPr>
          <w:p w14:paraId="78BC706A" w14:textId="5A2F2679" w:rsidR="00922CF6" w:rsidRDefault="00922CF6" w:rsidP="00922CF6">
            <w:pPr>
              <w:ind w:left="0" w:firstLine="0"/>
              <w:cnfStyle w:val="000000000000" w:firstRow="0" w:lastRow="0" w:firstColumn="0" w:lastColumn="0" w:oddVBand="0" w:evenVBand="0" w:oddHBand="0" w:evenHBand="0" w:firstRowFirstColumn="0" w:firstRowLastColumn="0" w:lastRowFirstColumn="0" w:lastRowLastColumn="0"/>
              <w:rPr>
                <w:rFonts w:cs="Arial"/>
              </w:rPr>
            </w:pPr>
            <w:r>
              <w:rPr>
                <w:rFonts w:cs="Arial"/>
              </w:rPr>
              <w:t>Sofortiger Abbruch</w:t>
            </w:r>
          </w:p>
        </w:tc>
        <w:tc>
          <w:tcPr>
            <w:tcW w:w="2193" w:type="dxa"/>
          </w:tcPr>
          <w:p w14:paraId="70318E5D" w14:textId="127E9102" w:rsidR="00922CF6" w:rsidRDefault="00FE473A" w:rsidP="00922CF6">
            <w:pPr>
              <w:ind w:left="0" w:firstLine="0"/>
              <w:cnfStyle w:val="000000000000" w:firstRow="0" w:lastRow="0" w:firstColumn="0" w:lastColumn="0" w:oddVBand="0" w:evenVBand="0" w:oddHBand="0" w:evenHBand="0" w:firstRowFirstColumn="0" w:firstRowLastColumn="0" w:lastRowFirstColumn="0" w:lastRowLastColumn="0"/>
              <w:rPr>
                <w:rFonts w:cs="Arial"/>
              </w:rPr>
            </w:pPr>
            <w:r>
              <w:rPr>
                <w:rFonts w:cs="Arial"/>
              </w:rPr>
              <w:t xml:space="preserve">Fehlercode, </w:t>
            </w:r>
            <w:proofErr w:type="spellStart"/>
            <w:r>
              <w:rPr>
                <w:rFonts w:cs="Arial"/>
              </w:rPr>
              <w:t>Reason</w:t>
            </w:r>
            <w:proofErr w:type="spellEnd"/>
          </w:p>
        </w:tc>
      </w:tr>
    </w:tbl>
    <w:p w14:paraId="529B3AAA" w14:textId="7C5E892F" w:rsidR="00922CF6" w:rsidRDefault="00922CF6" w:rsidP="00922CF6">
      <w:pPr>
        <w:pStyle w:val="csAbbildungsbeschriftung"/>
        <w:ind w:left="992"/>
        <w:jc w:val="left"/>
        <w:rPr>
          <w:rFonts w:cs="Arial"/>
          <w:sz w:val="16"/>
          <w:szCs w:val="16"/>
        </w:rPr>
      </w:pPr>
      <w:r>
        <w:rPr>
          <w:rFonts w:cs="Arial"/>
          <w:sz w:val="16"/>
          <w:szCs w:val="16"/>
        </w:rPr>
        <w:t>Tabelle</w:t>
      </w:r>
      <w:r w:rsidRPr="00FC4C80">
        <w:rPr>
          <w:rFonts w:cs="Arial"/>
          <w:sz w:val="16"/>
          <w:szCs w:val="16"/>
        </w:rPr>
        <w:t xml:space="preserve"> </w:t>
      </w:r>
      <w:r>
        <w:rPr>
          <w:rFonts w:cs="Arial"/>
          <w:sz w:val="16"/>
          <w:szCs w:val="16"/>
        </w:rPr>
        <w:t>2.2</w:t>
      </w:r>
      <w:r w:rsidRPr="00FC4C80">
        <w:rPr>
          <w:rFonts w:cs="Arial"/>
          <w:sz w:val="16"/>
          <w:szCs w:val="16"/>
        </w:rPr>
        <w:t xml:space="preserve">: </w:t>
      </w:r>
      <w:r>
        <w:rPr>
          <w:rFonts w:cs="Arial"/>
          <w:sz w:val="16"/>
          <w:szCs w:val="16"/>
        </w:rPr>
        <w:t>Übersicht der wichtigsten QUIC-Frame-Typen</w:t>
      </w:r>
    </w:p>
    <w:p w14:paraId="3EDB2B89" w14:textId="77777777" w:rsidR="00FE473A" w:rsidRDefault="00FE473A" w:rsidP="00922CF6">
      <w:pPr>
        <w:pStyle w:val="csAbbildungsbeschriftung"/>
        <w:ind w:left="992"/>
        <w:jc w:val="left"/>
        <w:rPr>
          <w:rFonts w:cs="Arial"/>
          <w:sz w:val="16"/>
          <w:szCs w:val="16"/>
        </w:rPr>
      </w:pPr>
    </w:p>
    <w:p w14:paraId="236EEB69" w14:textId="77777777" w:rsidR="00465FD1" w:rsidRPr="006A2F0C" w:rsidRDefault="00465FD1" w:rsidP="00FE473A">
      <w:pPr>
        <w:pStyle w:val="csTabellentext"/>
        <w:spacing w:line="360" w:lineRule="auto"/>
      </w:pPr>
    </w:p>
    <w:p w14:paraId="033514B9" w14:textId="46E21669" w:rsidR="00E52350" w:rsidRDefault="00E52350" w:rsidP="00E52350">
      <w:pPr>
        <w:pStyle w:val="berschrift2"/>
      </w:pPr>
      <w:bookmarkStart w:id="22" w:name="_Toc206507821"/>
      <w:r>
        <w:lastRenderedPageBreak/>
        <w:t>Verbindungsaufbau</w:t>
      </w:r>
      <w:bookmarkEnd w:id="22"/>
    </w:p>
    <w:p w14:paraId="55F63BC2" w14:textId="669D3836" w:rsidR="00F96D7E" w:rsidRDefault="00F96D7E" w:rsidP="00F96D7E">
      <w:pPr>
        <w:spacing w:line="360" w:lineRule="auto"/>
        <w:rPr>
          <w:lang w:eastAsia="de-DE"/>
        </w:rPr>
      </w:pPr>
      <w:r w:rsidRPr="00F96D7E">
        <w:rPr>
          <w:lang w:eastAsia="de-DE"/>
        </w:rPr>
        <w:t xml:space="preserve">Der Verbindungsaufbau von QUIC kann als nahtloses Ineinandergreifen von Transport-, TLS- und Anwendungs-Handshake definiert werden. Der Client erzeugt ein Initialpaket mit </w:t>
      </w:r>
      <w:proofErr w:type="spellStart"/>
      <w:r>
        <w:rPr>
          <w:lang w:eastAsia="de-DE"/>
        </w:rPr>
        <w:t>long</w:t>
      </w:r>
      <w:proofErr w:type="spellEnd"/>
      <w:r w:rsidRPr="00F96D7E">
        <w:rPr>
          <w:lang w:eastAsia="de-DE"/>
        </w:rPr>
        <w:t xml:space="preserve"> Header, sobald er die </w:t>
      </w:r>
      <w:r>
        <w:rPr>
          <w:lang w:eastAsia="de-DE"/>
        </w:rPr>
        <w:t>Adresse</w:t>
      </w:r>
      <w:r w:rsidRPr="00F96D7E">
        <w:rPr>
          <w:lang w:eastAsia="de-DE"/>
        </w:rPr>
        <w:t xml:space="preserve"> eine</w:t>
      </w:r>
      <w:r>
        <w:rPr>
          <w:lang w:eastAsia="de-DE"/>
        </w:rPr>
        <w:t>s</w:t>
      </w:r>
      <w:r w:rsidRPr="00F96D7E">
        <w:rPr>
          <w:lang w:eastAsia="de-DE"/>
        </w:rPr>
        <w:t xml:space="preserve"> QUIC-fähigen </w:t>
      </w:r>
      <w:r>
        <w:rPr>
          <w:lang w:eastAsia="de-DE"/>
        </w:rPr>
        <w:t>Servers</w:t>
      </w:r>
      <w:r w:rsidRPr="00F96D7E">
        <w:rPr>
          <w:lang w:eastAsia="de-DE"/>
        </w:rPr>
        <w:t xml:space="preserve"> aufruft. In diesem Kontext sind drei zentrale Bestandteile zu identifizieren:</w:t>
      </w:r>
    </w:p>
    <w:p w14:paraId="7D34120A" w14:textId="3DF49F58" w:rsidR="00F96D7E" w:rsidRDefault="00F96D7E" w:rsidP="00F96D7E">
      <w:pPr>
        <w:pStyle w:val="Listenabsatz"/>
        <w:numPr>
          <w:ilvl w:val="0"/>
          <w:numId w:val="11"/>
        </w:numPr>
        <w:spacing w:line="360" w:lineRule="auto"/>
      </w:pPr>
      <w:r w:rsidRPr="00F96D7E">
        <w:t>eine zufällig gewählte Destination Connection ID (CID), die die künftige Sitzung von IP- oder Port­wechseln entkoppelt</w:t>
      </w:r>
    </w:p>
    <w:p w14:paraId="31803EA1" w14:textId="30745AC7" w:rsidR="00F96D7E" w:rsidRDefault="00F96D7E" w:rsidP="00F96D7E">
      <w:pPr>
        <w:pStyle w:val="Listenabsatz"/>
        <w:numPr>
          <w:ilvl w:val="0"/>
          <w:numId w:val="11"/>
        </w:numPr>
        <w:spacing w:line="360" w:lineRule="auto"/>
      </w:pPr>
      <w:r w:rsidRPr="00F96D7E">
        <w:t>das TLS-1.3-ClientHello im CRYPTO-Frame</w:t>
      </w:r>
    </w:p>
    <w:p w14:paraId="63B0F502" w14:textId="78B9466C" w:rsidR="00F96D7E" w:rsidRDefault="00F96D7E" w:rsidP="00F96D7E">
      <w:pPr>
        <w:pStyle w:val="Listenabsatz"/>
        <w:numPr>
          <w:ilvl w:val="0"/>
          <w:numId w:val="11"/>
        </w:numPr>
        <w:spacing w:line="360" w:lineRule="auto"/>
      </w:pPr>
      <w:r w:rsidRPr="00F96D7E">
        <w:t>optional ein Token, falls der Server dem Client in einer früheren Sitzung schon eines ausgestellt hat</w:t>
      </w:r>
    </w:p>
    <w:p w14:paraId="6FC5021A" w14:textId="095FC40E" w:rsidR="0084537D" w:rsidRDefault="0084537D" w:rsidP="0084537D">
      <w:pPr>
        <w:spacing w:line="360" w:lineRule="auto"/>
      </w:pPr>
      <w:r>
        <w:t xml:space="preserve">Im Falle des Eingangs eines Initialpakets beim Server wird durch diesen ein Initialpaket sowie in der Regel unmittelbar ein Handshake-Paket zurückgesendet. In diesem Prozess wird das </w:t>
      </w:r>
      <w:proofErr w:type="spellStart"/>
      <w:r>
        <w:t>ServerHello</w:t>
      </w:r>
      <w:proofErr w:type="spellEnd"/>
      <w:r>
        <w:t xml:space="preserve"> übermittelt, eine eigene Source CID angehängt und der Empfang der Client-CID per ACK bestätigt. Im Falle einer Unsicherheit bezüglich der Authentizität der Absenderadresse ist der Server dazu in der Lage, zunächst ein </w:t>
      </w:r>
      <w:proofErr w:type="spellStart"/>
      <w:r>
        <w:t>Retry</w:t>
      </w:r>
      <w:proofErr w:type="spellEnd"/>
      <w:r>
        <w:t>-Paket zu senden. Dieses Paket veranlasst den Client, den Verbindungsaufbau erneut mit einem frischen Token zu initialisieren. Diese Vorgehensweise dient dem Schutz von QUIC gegen Verstärkerangriffe.</w:t>
      </w:r>
    </w:p>
    <w:p w14:paraId="248953D1" w14:textId="42A047AA" w:rsidR="0084537D" w:rsidRDefault="0084537D" w:rsidP="0084537D">
      <w:pPr>
        <w:spacing w:line="360" w:lineRule="auto"/>
      </w:pPr>
      <w:r>
        <w:t xml:space="preserve">Nach Abschluss dieses ersten Austauschs sind bereits gemeinsame TLS-Schlüssel vorhanden. Nun werden lediglich noch Handshake-Pakete (ebenfalls Long-Header) übermittelt, in denen die restlichen TLS-Nachrichten, </w:t>
      </w:r>
      <w:proofErr w:type="spellStart"/>
      <w:r>
        <w:t>Certificate</w:t>
      </w:r>
      <w:proofErr w:type="spellEnd"/>
      <w:r>
        <w:t xml:space="preserve">, </w:t>
      </w:r>
      <w:proofErr w:type="spellStart"/>
      <w:r>
        <w:t>Finished</w:t>
      </w:r>
      <w:proofErr w:type="spellEnd"/>
      <w:r>
        <w:t xml:space="preserve"> usw., übertragen werden. Mit dem Ende dieser Phase wird durch den Server mittels eines </w:t>
      </w:r>
      <w:proofErr w:type="spellStart"/>
      <w:r>
        <w:t>HandshakeDone</w:t>
      </w:r>
      <w:proofErr w:type="spellEnd"/>
      <w:r>
        <w:t>-Frame signalisiert, woraufhin beide Partner auf Short-Header-Pakete wechseln. Diese sind vollständig verschlüsselt und enthalten lediglich den CID, das Minimal-</w:t>
      </w:r>
      <w:proofErr w:type="spellStart"/>
      <w:r>
        <w:t>Flag</w:t>
      </w:r>
      <w:proofErr w:type="spellEnd"/>
      <w:r>
        <w:t>-Byte sowie die fortlaufende Paketnummer. Infolgedessen wurde eine Verbindung in nur einer RTT etabliert, sodass die Anwendung unmittelbar Streams anlegen kann und bei HTTP/3 sogar schon den ersten Request senden kann.</w:t>
      </w:r>
    </w:p>
    <w:p w14:paraId="12EC4510" w14:textId="43612D4D" w:rsidR="00F96D7E" w:rsidRDefault="0084537D" w:rsidP="0084537D">
      <w:pPr>
        <w:spacing w:line="360" w:lineRule="auto"/>
      </w:pPr>
      <w:r>
        <w:t>War der Client zuvor schon einmal beim selben Server und besitzt ein gültiges Token samt TLS-Session-Ticket, kann er den Ablauf weiter verkürzen. Im Anschluss werden die 0-RTT-Nutzdaten in das initiale Paket übertragen. Im Falle eines erfolgreichen Abschlusses der Token-Prüfung durch den Server ist die Annahme der Daten durch den Server legitim. Die Bestätigung der Daten durch den Server erfolgt bewusst mit einer leichten Verzögerung, um potenzielle Wiederholangriffe zu unterbinden. Für den Nutzer resultiert daraus der Eindruck, dass kein Handshake mehr stattfindet. Tatsächlich entfällt in diesem Fall jede zusätzliche RTT.</w:t>
      </w:r>
    </w:p>
    <w:p w14:paraId="065193D8" w14:textId="77777777" w:rsidR="00A51BB6" w:rsidRDefault="00A51BB6" w:rsidP="0084537D">
      <w:pPr>
        <w:spacing w:line="360" w:lineRule="auto"/>
      </w:pPr>
    </w:p>
    <w:p w14:paraId="63767F19" w14:textId="77777777" w:rsidR="00A51BB6" w:rsidRDefault="00A51BB6" w:rsidP="0084537D">
      <w:pPr>
        <w:spacing w:line="360" w:lineRule="auto"/>
      </w:pPr>
    </w:p>
    <w:tbl>
      <w:tblPr>
        <w:tblStyle w:val="Gitternetztabelle1hell"/>
        <w:tblW w:w="7933" w:type="dxa"/>
        <w:tblLook w:val="04A0" w:firstRow="1" w:lastRow="0" w:firstColumn="1" w:lastColumn="0" w:noHBand="0" w:noVBand="1"/>
        <w:tblCaption w:val="Tabelle 1.1 Beschreibung der einzelnen Felder"/>
      </w:tblPr>
      <w:tblGrid>
        <w:gridCol w:w="1914"/>
        <w:gridCol w:w="3657"/>
        <w:gridCol w:w="2362"/>
      </w:tblGrid>
      <w:tr w:rsidR="00F56214" w:rsidRPr="00FC4C80" w14:paraId="38DA19E5" w14:textId="77777777" w:rsidTr="00F56214">
        <w:trPr>
          <w:cnfStyle w:val="100000000000" w:firstRow="1" w:lastRow="0" w:firstColumn="0" w:lastColumn="0" w:oddVBand="0" w:evenVBand="0" w:oddHBand="0" w:evenHBand="0" w:firstRowFirstColumn="0" w:firstRowLastColumn="0" w:lastRowFirstColumn="0" w:lastRowLastColumn="0"/>
          <w:trHeight w:val="481"/>
        </w:trPr>
        <w:tc>
          <w:tcPr>
            <w:cnfStyle w:val="001000000000" w:firstRow="0" w:lastRow="0" w:firstColumn="1" w:lastColumn="0" w:oddVBand="0" w:evenVBand="0" w:oddHBand="0" w:evenHBand="0" w:firstRowFirstColumn="0" w:firstRowLastColumn="0" w:lastRowFirstColumn="0" w:lastRowLastColumn="0"/>
            <w:tcW w:w="1914" w:type="dxa"/>
          </w:tcPr>
          <w:p w14:paraId="7A8E8958" w14:textId="0980FECB" w:rsidR="00F56214" w:rsidRPr="00FC4C80" w:rsidRDefault="00F56214" w:rsidP="001336FF">
            <w:pPr>
              <w:ind w:left="0" w:firstLine="0"/>
              <w:rPr>
                <w:rFonts w:cs="Arial"/>
              </w:rPr>
            </w:pPr>
            <w:r>
              <w:rPr>
                <w:rFonts w:cs="Arial"/>
              </w:rPr>
              <w:lastRenderedPageBreak/>
              <w:t>Modus</w:t>
            </w:r>
          </w:p>
        </w:tc>
        <w:tc>
          <w:tcPr>
            <w:tcW w:w="3657" w:type="dxa"/>
          </w:tcPr>
          <w:p w14:paraId="4937F911" w14:textId="39EC71AE" w:rsidR="00F56214" w:rsidRPr="00FC4C80" w:rsidRDefault="00F56214" w:rsidP="001336FF">
            <w:pPr>
              <w:ind w:left="0" w:firstLine="0"/>
              <w:cnfStyle w:val="100000000000" w:firstRow="1" w:lastRow="0" w:firstColumn="0" w:lastColumn="0" w:oddVBand="0" w:evenVBand="0" w:oddHBand="0" w:evenHBand="0" w:firstRowFirstColumn="0" w:firstRowLastColumn="0" w:lastRowFirstColumn="0" w:lastRowLastColumn="0"/>
              <w:rPr>
                <w:rFonts w:cs="Arial"/>
              </w:rPr>
            </w:pPr>
            <w:r>
              <w:rPr>
                <w:rFonts w:cs="Arial"/>
              </w:rPr>
              <w:t>Wann genutzt</w:t>
            </w:r>
          </w:p>
        </w:tc>
        <w:tc>
          <w:tcPr>
            <w:tcW w:w="2362" w:type="dxa"/>
          </w:tcPr>
          <w:p w14:paraId="035AE403" w14:textId="36BB8A84" w:rsidR="00F56214" w:rsidRPr="00FC4C80" w:rsidRDefault="00F56214" w:rsidP="001336FF">
            <w:pPr>
              <w:ind w:left="0" w:firstLine="0"/>
              <w:cnfStyle w:val="100000000000" w:firstRow="1" w:lastRow="0" w:firstColumn="0" w:lastColumn="0" w:oddVBand="0" w:evenVBand="0" w:oddHBand="0" w:evenHBand="0" w:firstRowFirstColumn="0" w:firstRowLastColumn="0" w:lastRowFirstColumn="0" w:lastRowLastColumn="0"/>
              <w:rPr>
                <w:rFonts w:cs="Arial"/>
              </w:rPr>
            </w:pPr>
            <w:r>
              <w:rPr>
                <w:rFonts w:cs="Arial"/>
              </w:rPr>
              <w:t>Paketsequenz</w:t>
            </w:r>
          </w:p>
        </w:tc>
      </w:tr>
      <w:tr w:rsidR="00F56214" w:rsidRPr="00FC4C80" w14:paraId="7F536F81" w14:textId="77777777" w:rsidTr="00F56214">
        <w:tc>
          <w:tcPr>
            <w:cnfStyle w:val="001000000000" w:firstRow="0" w:lastRow="0" w:firstColumn="1" w:lastColumn="0" w:oddVBand="0" w:evenVBand="0" w:oddHBand="0" w:evenHBand="0" w:firstRowFirstColumn="0" w:firstRowLastColumn="0" w:lastRowFirstColumn="0" w:lastRowLastColumn="0"/>
            <w:tcW w:w="1914" w:type="dxa"/>
          </w:tcPr>
          <w:p w14:paraId="22203B03" w14:textId="674A810B" w:rsidR="00F56214" w:rsidRPr="00FC4C80" w:rsidRDefault="00064F5F" w:rsidP="001336FF">
            <w:pPr>
              <w:tabs>
                <w:tab w:val="left" w:pos="1019"/>
              </w:tabs>
              <w:ind w:left="0" w:firstLine="0"/>
              <w:rPr>
                <w:rFonts w:cs="Arial"/>
                <w:b w:val="0"/>
                <w:bCs w:val="0"/>
              </w:rPr>
            </w:pPr>
            <w:r>
              <w:rPr>
                <w:rFonts w:cs="Arial"/>
                <w:b w:val="0"/>
                <w:bCs w:val="0"/>
              </w:rPr>
              <w:t>1-RTT</w:t>
            </w:r>
          </w:p>
        </w:tc>
        <w:tc>
          <w:tcPr>
            <w:tcW w:w="3657" w:type="dxa"/>
          </w:tcPr>
          <w:p w14:paraId="4984AD3E" w14:textId="4B88C001" w:rsidR="00F56214" w:rsidRPr="00FC4C80" w:rsidRDefault="00064F5F" w:rsidP="001336FF">
            <w:pPr>
              <w:ind w:left="0" w:firstLine="0"/>
              <w:cnfStyle w:val="000000000000" w:firstRow="0" w:lastRow="0" w:firstColumn="0" w:lastColumn="0" w:oddVBand="0" w:evenVBand="0" w:oddHBand="0" w:evenHBand="0" w:firstRowFirstColumn="0" w:firstRowLastColumn="0" w:lastRowFirstColumn="0" w:lastRowLastColumn="0"/>
              <w:rPr>
                <w:rFonts w:cs="Arial"/>
              </w:rPr>
            </w:pPr>
            <w:r>
              <w:rPr>
                <w:rFonts w:cs="Arial"/>
              </w:rPr>
              <w:t>Erster Kontakt</w:t>
            </w:r>
          </w:p>
        </w:tc>
        <w:tc>
          <w:tcPr>
            <w:tcW w:w="2362" w:type="dxa"/>
          </w:tcPr>
          <w:p w14:paraId="01F7047C" w14:textId="1FB0EE9C" w:rsidR="00F56214" w:rsidRPr="00FC4C80" w:rsidRDefault="00064F5F" w:rsidP="001336FF">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064F5F">
              <w:rPr>
                <w:rFonts w:cs="Arial"/>
              </w:rPr>
              <w:t xml:space="preserve">Client Initial </w:t>
            </w:r>
            <w:r w:rsidRPr="00064F5F">
              <w:rPr>
                <w:rFonts w:ascii="Arial" w:hAnsi="Arial" w:cs="Arial"/>
              </w:rPr>
              <w:t>→</w:t>
            </w:r>
            <w:r w:rsidRPr="00064F5F">
              <w:rPr>
                <w:rFonts w:cs="Arial"/>
              </w:rPr>
              <w:t xml:space="preserve"> Server Initial/Handshake </w:t>
            </w:r>
            <w:r w:rsidRPr="00064F5F">
              <w:rPr>
                <w:rFonts w:ascii="Arial" w:hAnsi="Arial" w:cs="Arial"/>
              </w:rPr>
              <w:t>→</w:t>
            </w:r>
            <w:r w:rsidRPr="00064F5F">
              <w:rPr>
                <w:rFonts w:cs="Arial"/>
              </w:rPr>
              <w:t xml:space="preserve"> Client Handshake/ACK </w:t>
            </w:r>
            <w:r w:rsidRPr="00064F5F">
              <w:rPr>
                <w:rFonts w:ascii="Arial" w:hAnsi="Arial" w:cs="Arial"/>
              </w:rPr>
              <w:t>→</w:t>
            </w:r>
            <w:r w:rsidRPr="00064F5F">
              <w:rPr>
                <w:rFonts w:cs="Arial"/>
              </w:rPr>
              <w:t xml:space="preserve"> Server </w:t>
            </w:r>
            <w:proofErr w:type="spellStart"/>
            <w:r w:rsidRPr="00064F5F">
              <w:rPr>
                <w:rFonts w:cs="Arial"/>
              </w:rPr>
              <w:t>HandshakeDone</w:t>
            </w:r>
            <w:proofErr w:type="spellEnd"/>
          </w:p>
        </w:tc>
      </w:tr>
      <w:tr w:rsidR="00F56214" w:rsidRPr="00FC4C80" w14:paraId="268342A9" w14:textId="77777777" w:rsidTr="00F56214">
        <w:tc>
          <w:tcPr>
            <w:cnfStyle w:val="001000000000" w:firstRow="0" w:lastRow="0" w:firstColumn="1" w:lastColumn="0" w:oddVBand="0" w:evenVBand="0" w:oddHBand="0" w:evenHBand="0" w:firstRowFirstColumn="0" w:firstRowLastColumn="0" w:lastRowFirstColumn="0" w:lastRowLastColumn="0"/>
            <w:tcW w:w="1914" w:type="dxa"/>
          </w:tcPr>
          <w:p w14:paraId="3EE9B0C2" w14:textId="42A60408" w:rsidR="00F56214" w:rsidRPr="00FC4C80" w:rsidRDefault="00064F5F" w:rsidP="001336FF">
            <w:pPr>
              <w:ind w:left="0" w:firstLine="0"/>
              <w:rPr>
                <w:rFonts w:cs="Arial"/>
                <w:b w:val="0"/>
                <w:bCs w:val="0"/>
              </w:rPr>
            </w:pPr>
            <w:r>
              <w:rPr>
                <w:rFonts w:cs="Arial"/>
                <w:b w:val="0"/>
                <w:bCs w:val="0"/>
              </w:rPr>
              <w:t>0-RTT</w:t>
            </w:r>
          </w:p>
        </w:tc>
        <w:tc>
          <w:tcPr>
            <w:tcW w:w="3657" w:type="dxa"/>
          </w:tcPr>
          <w:p w14:paraId="262ED6EC" w14:textId="7C1B57B1" w:rsidR="00F56214" w:rsidRPr="00FC4C80" w:rsidRDefault="00064F5F" w:rsidP="001336FF">
            <w:pPr>
              <w:ind w:left="0" w:firstLine="0"/>
              <w:cnfStyle w:val="000000000000" w:firstRow="0" w:lastRow="0" w:firstColumn="0" w:lastColumn="0" w:oddVBand="0" w:evenVBand="0" w:oddHBand="0" w:evenHBand="0" w:firstRowFirstColumn="0" w:firstRowLastColumn="0" w:lastRowFirstColumn="0" w:lastRowLastColumn="0"/>
              <w:rPr>
                <w:rFonts w:cs="Arial"/>
              </w:rPr>
            </w:pPr>
            <w:r>
              <w:rPr>
                <w:rFonts w:cs="Arial"/>
              </w:rPr>
              <w:t>Wiederaufnahme mit Token</w:t>
            </w:r>
          </w:p>
        </w:tc>
        <w:tc>
          <w:tcPr>
            <w:tcW w:w="2362" w:type="dxa"/>
          </w:tcPr>
          <w:p w14:paraId="6DF7EA68" w14:textId="438584F6" w:rsidR="00F56214" w:rsidRPr="00FC4C80" w:rsidRDefault="00064F5F" w:rsidP="001336FF">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064F5F">
              <w:rPr>
                <w:rFonts w:cs="Arial"/>
              </w:rPr>
              <w:t xml:space="preserve">Client Initial + 0-RTT-Daten </w:t>
            </w:r>
            <w:r w:rsidRPr="00064F5F">
              <w:rPr>
                <w:rFonts w:ascii="Arial" w:hAnsi="Arial" w:cs="Arial"/>
              </w:rPr>
              <w:t>→</w:t>
            </w:r>
            <w:r w:rsidRPr="00064F5F">
              <w:rPr>
                <w:rFonts w:cs="Arial"/>
              </w:rPr>
              <w:t xml:space="preserve"> Server Initial/Handshake/0-RTT-ACK</w:t>
            </w:r>
          </w:p>
        </w:tc>
      </w:tr>
    </w:tbl>
    <w:p w14:paraId="64CD1B23" w14:textId="606EF0FA" w:rsidR="00064F5F" w:rsidRDefault="00064F5F" w:rsidP="00064F5F">
      <w:pPr>
        <w:pStyle w:val="csAbbildungsbeschriftung"/>
        <w:ind w:left="992"/>
        <w:jc w:val="left"/>
        <w:rPr>
          <w:rFonts w:cs="Arial"/>
          <w:sz w:val="16"/>
          <w:szCs w:val="16"/>
        </w:rPr>
      </w:pPr>
      <w:r>
        <w:rPr>
          <w:rFonts w:cs="Arial"/>
          <w:sz w:val="16"/>
          <w:szCs w:val="16"/>
        </w:rPr>
        <w:t>Tabelle</w:t>
      </w:r>
      <w:r w:rsidRPr="00FC4C80">
        <w:rPr>
          <w:rFonts w:cs="Arial"/>
          <w:sz w:val="16"/>
          <w:szCs w:val="16"/>
        </w:rPr>
        <w:t xml:space="preserve"> </w:t>
      </w:r>
      <w:r>
        <w:rPr>
          <w:rFonts w:cs="Arial"/>
          <w:sz w:val="16"/>
          <w:szCs w:val="16"/>
        </w:rPr>
        <w:t>2.3</w:t>
      </w:r>
      <w:r w:rsidRPr="00FC4C80">
        <w:rPr>
          <w:rFonts w:cs="Arial"/>
          <w:sz w:val="16"/>
          <w:szCs w:val="16"/>
        </w:rPr>
        <w:t xml:space="preserve">: </w:t>
      </w:r>
      <w:r w:rsidR="00A51BB6">
        <w:rPr>
          <w:rFonts w:cs="Arial"/>
          <w:sz w:val="16"/>
          <w:szCs w:val="16"/>
        </w:rPr>
        <w:t>Handshake-Modi</w:t>
      </w:r>
    </w:p>
    <w:p w14:paraId="39BF4A8D" w14:textId="77777777" w:rsidR="00064F5F" w:rsidRDefault="00064F5F" w:rsidP="00064F5F">
      <w:pPr>
        <w:pStyle w:val="csAbbildungsbeschriftung"/>
        <w:ind w:left="992"/>
        <w:jc w:val="left"/>
        <w:rPr>
          <w:rFonts w:cs="Arial"/>
          <w:sz w:val="16"/>
          <w:szCs w:val="16"/>
        </w:rPr>
      </w:pPr>
    </w:p>
    <w:tbl>
      <w:tblPr>
        <w:tblStyle w:val="Gitternetztabelle1hell"/>
        <w:tblW w:w="7933" w:type="dxa"/>
        <w:tblLook w:val="04A0" w:firstRow="1" w:lastRow="0" w:firstColumn="1" w:lastColumn="0" w:noHBand="0" w:noVBand="1"/>
        <w:tblCaption w:val="Tabelle 1.1 Beschreibung der einzelnen Felder"/>
      </w:tblPr>
      <w:tblGrid>
        <w:gridCol w:w="1914"/>
        <w:gridCol w:w="6019"/>
      </w:tblGrid>
      <w:tr w:rsidR="00064F5F" w:rsidRPr="00FC4C80" w14:paraId="77BE5ADF" w14:textId="77777777" w:rsidTr="00064F5F">
        <w:trPr>
          <w:cnfStyle w:val="100000000000" w:firstRow="1" w:lastRow="0" w:firstColumn="0" w:lastColumn="0" w:oddVBand="0" w:evenVBand="0" w:oddHBand="0" w:evenHBand="0" w:firstRowFirstColumn="0" w:firstRowLastColumn="0" w:lastRowFirstColumn="0" w:lastRowLastColumn="0"/>
          <w:trHeight w:val="481"/>
        </w:trPr>
        <w:tc>
          <w:tcPr>
            <w:cnfStyle w:val="001000000000" w:firstRow="0" w:lastRow="0" w:firstColumn="1" w:lastColumn="0" w:oddVBand="0" w:evenVBand="0" w:oddHBand="0" w:evenHBand="0" w:firstRowFirstColumn="0" w:firstRowLastColumn="0" w:lastRowFirstColumn="0" w:lastRowLastColumn="0"/>
            <w:tcW w:w="1914" w:type="dxa"/>
          </w:tcPr>
          <w:p w14:paraId="3CED2915" w14:textId="7303E88F" w:rsidR="00064F5F" w:rsidRPr="00FC4C80" w:rsidRDefault="00064F5F" w:rsidP="001336FF">
            <w:pPr>
              <w:ind w:left="0" w:firstLine="0"/>
              <w:rPr>
                <w:rFonts w:cs="Arial"/>
              </w:rPr>
            </w:pPr>
            <w:r>
              <w:rPr>
                <w:rFonts w:cs="Arial"/>
              </w:rPr>
              <w:t>Baustein</w:t>
            </w:r>
          </w:p>
        </w:tc>
        <w:tc>
          <w:tcPr>
            <w:tcW w:w="6019" w:type="dxa"/>
          </w:tcPr>
          <w:p w14:paraId="714DE49D" w14:textId="6AE6687C" w:rsidR="00064F5F" w:rsidRPr="00FC4C80" w:rsidRDefault="00064F5F" w:rsidP="001336FF">
            <w:pPr>
              <w:ind w:left="0" w:firstLine="0"/>
              <w:cnfStyle w:val="100000000000" w:firstRow="1" w:lastRow="0" w:firstColumn="0" w:lastColumn="0" w:oddVBand="0" w:evenVBand="0" w:oddHBand="0" w:evenHBand="0" w:firstRowFirstColumn="0" w:firstRowLastColumn="0" w:lastRowFirstColumn="0" w:lastRowLastColumn="0"/>
              <w:rPr>
                <w:rFonts w:cs="Arial"/>
              </w:rPr>
            </w:pPr>
            <w:r>
              <w:rPr>
                <w:rFonts w:cs="Arial"/>
              </w:rPr>
              <w:t>Zweck</w:t>
            </w:r>
          </w:p>
        </w:tc>
      </w:tr>
      <w:tr w:rsidR="00064F5F" w:rsidRPr="00FC4C80" w14:paraId="2B1E2C0E" w14:textId="77777777" w:rsidTr="00064F5F">
        <w:tc>
          <w:tcPr>
            <w:cnfStyle w:val="001000000000" w:firstRow="0" w:lastRow="0" w:firstColumn="1" w:lastColumn="0" w:oddVBand="0" w:evenVBand="0" w:oddHBand="0" w:evenHBand="0" w:firstRowFirstColumn="0" w:firstRowLastColumn="0" w:lastRowFirstColumn="0" w:lastRowLastColumn="0"/>
            <w:tcW w:w="1914" w:type="dxa"/>
          </w:tcPr>
          <w:p w14:paraId="5CB11259" w14:textId="33679A52" w:rsidR="00064F5F" w:rsidRPr="00FC4C80" w:rsidRDefault="00064F5F" w:rsidP="001336FF">
            <w:pPr>
              <w:tabs>
                <w:tab w:val="left" w:pos="1019"/>
              </w:tabs>
              <w:ind w:left="0" w:firstLine="0"/>
              <w:rPr>
                <w:rFonts w:cs="Arial"/>
                <w:b w:val="0"/>
                <w:bCs w:val="0"/>
              </w:rPr>
            </w:pPr>
            <w:r w:rsidRPr="00064F5F">
              <w:rPr>
                <w:rFonts w:cs="Arial"/>
                <w:b w:val="0"/>
                <w:bCs w:val="0"/>
              </w:rPr>
              <w:t>Connection IDs</w:t>
            </w:r>
          </w:p>
        </w:tc>
        <w:tc>
          <w:tcPr>
            <w:tcW w:w="6019" w:type="dxa"/>
          </w:tcPr>
          <w:p w14:paraId="1019CB8F" w14:textId="21035141" w:rsidR="00064F5F" w:rsidRPr="00FC4C80" w:rsidRDefault="00064F5F" w:rsidP="001336FF">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064F5F">
              <w:rPr>
                <w:rFonts w:cs="Arial"/>
              </w:rPr>
              <w:t>Entkoppeln Sitzung von IP/Port, ermöglichen Migration und NAT-</w:t>
            </w:r>
            <w:proofErr w:type="spellStart"/>
            <w:r w:rsidRPr="00064F5F">
              <w:rPr>
                <w:rFonts w:cs="Arial"/>
              </w:rPr>
              <w:t>Rebinding</w:t>
            </w:r>
            <w:proofErr w:type="spellEnd"/>
          </w:p>
        </w:tc>
      </w:tr>
      <w:tr w:rsidR="00064F5F" w:rsidRPr="00FC4C80" w14:paraId="79441A60" w14:textId="77777777" w:rsidTr="00064F5F">
        <w:tc>
          <w:tcPr>
            <w:cnfStyle w:val="001000000000" w:firstRow="0" w:lastRow="0" w:firstColumn="1" w:lastColumn="0" w:oddVBand="0" w:evenVBand="0" w:oddHBand="0" w:evenHBand="0" w:firstRowFirstColumn="0" w:firstRowLastColumn="0" w:lastRowFirstColumn="0" w:lastRowLastColumn="0"/>
            <w:tcW w:w="1914" w:type="dxa"/>
          </w:tcPr>
          <w:p w14:paraId="3F8CED80" w14:textId="4E7D7524" w:rsidR="00064F5F" w:rsidRPr="00FC4C80" w:rsidRDefault="00064F5F" w:rsidP="001336FF">
            <w:pPr>
              <w:ind w:left="0" w:firstLine="0"/>
              <w:rPr>
                <w:rFonts w:cs="Arial"/>
                <w:b w:val="0"/>
                <w:bCs w:val="0"/>
              </w:rPr>
            </w:pPr>
            <w:r w:rsidRPr="00064F5F">
              <w:rPr>
                <w:rFonts w:cs="Arial"/>
                <w:b w:val="0"/>
                <w:bCs w:val="0"/>
              </w:rPr>
              <w:t xml:space="preserve">Version </w:t>
            </w:r>
            <w:proofErr w:type="spellStart"/>
            <w:r w:rsidRPr="00064F5F">
              <w:rPr>
                <w:rFonts w:cs="Arial"/>
                <w:b w:val="0"/>
                <w:bCs w:val="0"/>
              </w:rPr>
              <w:t>Negotiation</w:t>
            </w:r>
            <w:proofErr w:type="spellEnd"/>
          </w:p>
        </w:tc>
        <w:tc>
          <w:tcPr>
            <w:tcW w:w="6019" w:type="dxa"/>
          </w:tcPr>
          <w:p w14:paraId="1C802E3B" w14:textId="16E842F0" w:rsidR="00064F5F" w:rsidRPr="00FC4C80" w:rsidRDefault="00064F5F" w:rsidP="001336FF">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064F5F">
              <w:rPr>
                <w:rFonts w:cs="Arial"/>
              </w:rPr>
              <w:t>Meldet dem Client, falls der Server seine QUIC-Version nicht unterstützt</w:t>
            </w:r>
          </w:p>
        </w:tc>
      </w:tr>
      <w:tr w:rsidR="00064F5F" w:rsidRPr="00FC4C80" w14:paraId="55D3126A" w14:textId="77777777" w:rsidTr="00064F5F">
        <w:tc>
          <w:tcPr>
            <w:cnfStyle w:val="001000000000" w:firstRow="0" w:lastRow="0" w:firstColumn="1" w:lastColumn="0" w:oddVBand="0" w:evenVBand="0" w:oddHBand="0" w:evenHBand="0" w:firstRowFirstColumn="0" w:firstRowLastColumn="0" w:lastRowFirstColumn="0" w:lastRowLastColumn="0"/>
            <w:tcW w:w="1914" w:type="dxa"/>
          </w:tcPr>
          <w:p w14:paraId="2624150B" w14:textId="45513638" w:rsidR="00064F5F" w:rsidRDefault="00064F5F" w:rsidP="00064F5F">
            <w:pPr>
              <w:ind w:left="0" w:firstLine="0"/>
              <w:rPr>
                <w:rFonts w:cs="Arial"/>
                <w:b w:val="0"/>
                <w:bCs w:val="0"/>
              </w:rPr>
            </w:pPr>
            <w:proofErr w:type="spellStart"/>
            <w:r w:rsidRPr="00064F5F">
              <w:rPr>
                <w:rFonts w:cs="Arial"/>
                <w:b w:val="0"/>
                <w:bCs w:val="0"/>
              </w:rPr>
              <w:t>Retry</w:t>
            </w:r>
            <w:proofErr w:type="spellEnd"/>
          </w:p>
        </w:tc>
        <w:tc>
          <w:tcPr>
            <w:tcW w:w="6019" w:type="dxa"/>
          </w:tcPr>
          <w:p w14:paraId="51481825" w14:textId="08DCA6B5" w:rsidR="00064F5F" w:rsidRDefault="00064F5F" w:rsidP="00064F5F">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064F5F">
              <w:rPr>
                <w:rFonts w:cs="Arial"/>
              </w:rPr>
              <w:t>Validiert Absenderadresse, schützt vor Verstärkerangriffen</w:t>
            </w:r>
          </w:p>
        </w:tc>
      </w:tr>
      <w:tr w:rsidR="00064F5F" w:rsidRPr="00FC4C80" w14:paraId="45E2C247" w14:textId="77777777" w:rsidTr="00064F5F">
        <w:tc>
          <w:tcPr>
            <w:cnfStyle w:val="001000000000" w:firstRow="0" w:lastRow="0" w:firstColumn="1" w:lastColumn="0" w:oddVBand="0" w:evenVBand="0" w:oddHBand="0" w:evenHBand="0" w:firstRowFirstColumn="0" w:firstRowLastColumn="0" w:lastRowFirstColumn="0" w:lastRowLastColumn="0"/>
            <w:tcW w:w="1914" w:type="dxa"/>
          </w:tcPr>
          <w:p w14:paraId="4C75A113" w14:textId="11AD0A48" w:rsidR="00064F5F" w:rsidRDefault="00064F5F" w:rsidP="00064F5F">
            <w:pPr>
              <w:ind w:left="0" w:firstLine="0"/>
              <w:rPr>
                <w:rFonts w:cs="Arial"/>
                <w:b w:val="0"/>
                <w:bCs w:val="0"/>
              </w:rPr>
            </w:pPr>
            <w:proofErr w:type="spellStart"/>
            <w:r w:rsidRPr="00064F5F">
              <w:rPr>
                <w:rFonts w:cs="Arial"/>
                <w:b w:val="0"/>
                <w:bCs w:val="0"/>
              </w:rPr>
              <w:t>Packets</w:t>
            </w:r>
            <w:proofErr w:type="spellEnd"/>
            <w:r w:rsidRPr="00064F5F">
              <w:rPr>
                <w:rFonts w:cs="Arial"/>
                <w:b w:val="0"/>
                <w:bCs w:val="0"/>
              </w:rPr>
              <w:t xml:space="preserve"> &amp; Frames</w:t>
            </w:r>
          </w:p>
        </w:tc>
        <w:tc>
          <w:tcPr>
            <w:tcW w:w="6019" w:type="dxa"/>
          </w:tcPr>
          <w:p w14:paraId="57B13FA0" w14:textId="10B3FBC3" w:rsidR="00064F5F" w:rsidRDefault="00064F5F" w:rsidP="00064F5F">
            <w:pPr>
              <w:keepNext/>
              <w:ind w:left="0" w:firstLine="0"/>
              <w:cnfStyle w:val="000000000000" w:firstRow="0" w:lastRow="0" w:firstColumn="0" w:lastColumn="0" w:oddVBand="0" w:evenVBand="0" w:oddHBand="0" w:evenHBand="0" w:firstRowFirstColumn="0" w:firstRowLastColumn="0" w:lastRowFirstColumn="0" w:lastRowLastColumn="0"/>
              <w:rPr>
                <w:rFonts w:cs="Arial"/>
              </w:rPr>
            </w:pPr>
            <w:r w:rsidRPr="00064F5F">
              <w:rPr>
                <w:rFonts w:cs="Arial"/>
              </w:rPr>
              <w:t xml:space="preserve">Initial-Pakete (Lang-Header) für Handshake, danach Short-Header-Pakete für verschlüsselte Nutzdaten mit </w:t>
            </w:r>
            <w:proofErr w:type="spellStart"/>
            <w:r w:rsidRPr="00064F5F">
              <w:rPr>
                <w:rFonts w:cs="Arial"/>
              </w:rPr>
              <w:t>multiplexierten</w:t>
            </w:r>
            <w:proofErr w:type="spellEnd"/>
            <w:r w:rsidRPr="00064F5F">
              <w:rPr>
                <w:rFonts w:cs="Arial"/>
              </w:rPr>
              <w:t xml:space="preserve"> Streams</w:t>
            </w:r>
          </w:p>
        </w:tc>
      </w:tr>
    </w:tbl>
    <w:p w14:paraId="0257842D" w14:textId="5A1BF901" w:rsidR="00064F5F" w:rsidRDefault="00064F5F" w:rsidP="00064F5F">
      <w:pPr>
        <w:pStyle w:val="csAbbildungsbeschriftung"/>
        <w:ind w:left="992"/>
        <w:jc w:val="left"/>
        <w:rPr>
          <w:rFonts w:cs="Arial"/>
          <w:sz w:val="16"/>
          <w:szCs w:val="16"/>
        </w:rPr>
      </w:pPr>
      <w:bookmarkStart w:id="23" w:name="_Toc206507822"/>
      <w:r>
        <w:rPr>
          <w:rFonts w:cs="Arial"/>
          <w:sz w:val="16"/>
          <w:szCs w:val="16"/>
        </w:rPr>
        <w:t>Tabelle</w:t>
      </w:r>
      <w:r w:rsidRPr="00FC4C80">
        <w:rPr>
          <w:rFonts w:cs="Arial"/>
          <w:sz w:val="16"/>
          <w:szCs w:val="16"/>
        </w:rPr>
        <w:t xml:space="preserve"> </w:t>
      </w:r>
      <w:r>
        <w:rPr>
          <w:rFonts w:cs="Arial"/>
          <w:sz w:val="16"/>
          <w:szCs w:val="16"/>
        </w:rPr>
        <w:t>2.4</w:t>
      </w:r>
      <w:r w:rsidRPr="00FC4C80">
        <w:rPr>
          <w:rFonts w:cs="Arial"/>
          <w:sz w:val="16"/>
          <w:szCs w:val="16"/>
        </w:rPr>
        <w:t xml:space="preserve">: </w:t>
      </w:r>
      <w:r w:rsidR="00A51BB6">
        <w:rPr>
          <w:rFonts w:cs="Arial"/>
          <w:sz w:val="16"/>
          <w:szCs w:val="16"/>
        </w:rPr>
        <w:t>Handshake-Bausteine</w:t>
      </w:r>
    </w:p>
    <w:p w14:paraId="4770511F" w14:textId="07781592" w:rsidR="00064F5F" w:rsidRPr="00064F5F" w:rsidRDefault="00064F5F" w:rsidP="00064F5F">
      <w:pPr>
        <w:pStyle w:val="csAbbildungsbeschriftung"/>
        <w:spacing w:line="360" w:lineRule="auto"/>
        <w:jc w:val="left"/>
        <w:rPr>
          <w:rFonts w:cs="Arial"/>
          <w:b w:val="0"/>
          <w:bCs/>
        </w:rPr>
      </w:pPr>
      <w:r w:rsidRPr="00064F5F">
        <w:rPr>
          <w:rFonts w:cs="Arial"/>
          <w:b w:val="0"/>
          <w:bCs/>
        </w:rPr>
        <w:t>Diese Verbindungsgestaltung bringt weitere Optimierungen von Haus aus mit. Die Verwendung fester CIDs gewährleistet, dass die Sitzung einen Wechsel von WLAN zu Mobilfunk übersteht, ohne dass neue Handshakes erforderlich sind. Da QUIC Daten in unabhängigen Streams transportiert, führt der Verlust eines UDP-Pakets nicht länger zu einem Blockieren aller Transfers. Das Resultat ist ein Aufbau, der eine höhere Geschwindigkeit aufweist als das herkömmliche Duo aus TCP-</w:t>
      </w:r>
      <w:proofErr w:type="spellStart"/>
      <w:r w:rsidRPr="00064F5F">
        <w:rPr>
          <w:rFonts w:cs="Arial"/>
          <w:b w:val="0"/>
          <w:bCs/>
        </w:rPr>
        <w:t>Three</w:t>
      </w:r>
      <w:proofErr w:type="spellEnd"/>
      <w:r w:rsidRPr="00064F5F">
        <w:rPr>
          <w:rFonts w:cs="Arial"/>
          <w:b w:val="0"/>
          <w:bCs/>
        </w:rPr>
        <w:t>-Way-Handshake und anschließendem TLS-Handshake. Gleichzeitig ist er robuster gegen Paketverlust, NAT-</w:t>
      </w:r>
      <w:proofErr w:type="spellStart"/>
      <w:r w:rsidRPr="00064F5F">
        <w:rPr>
          <w:rFonts w:cs="Arial"/>
          <w:b w:val="0"/>
          <w:bCs/>
        </w:rPr>
        <w:t>Rebindings</w:t>
      </w:r>
      <w:proofErr w:type="spellEnd"/>
      <w:r w:rsidRPr="00064F5F">
        <w:rPr>
          <w:rFonts w:cs="Arial"/>
          <w:b w:val="0"/>
          <w:bCs/>
        </w:rPr>
        <w:t xml:space="preserve"> und Mobilität.</w:t>
      </w:r>
    </w:p>
    <w:p w14:paraId="2CB39065" w14:textId="0AC46BCD" w:rsidR="00E52350" w:rsidRDefault="00064F5F" w:rsidP="00E52350">
      <w:pPr>
        <w:pStyle w:val="berschrift2"/>
      </w:pPr>
      <w:r>
        <w:t xml:space="preserve"> </w:t>
      </w:r>
      <w:r w:rsidR="00E52350">
        <w:t>Multiplexing &amp; Streams</w:t>
      </w:r>
      <w:bookmarkEnd w:id="23"/>
    </w:p>
    <w:p w14:paraId="3A1A2C4F" w14:textId="677F43AA" w:rsidR="00E81418" w:rsidRDefault="00E81418" w:rsidP="00E81418">
      <w:pPr>
        <w:spacing w:line="360" w:lineRule="auto"/>
        <w:rPr>
          <w:lang w:eastAsia="de-DE"/>
        </w:rPr>
      </w:pPr>
      <w:r>
        <w:rPr>
          <w:lang w:eastAsia="de-DE"/>
        </w:rPr>
        <w:t>QUIC eliminiert das Head-</w:t>
      </w:r>
      <w:proofErr w:type="spellStart"/>
      <w:r>
        <w:rPr>
          <w:lang w:eastAsia="de-DE"/>
        </w:rPr>
        <w:t>of</w:t>
      </w:r>
      <w:proofErr w:type="spellEnd"/>
      <w:r>
        <w:rPr>
          <w:lang w:eastAsia="de-DE"/>
        </w:rPr>
        <w:t xml:space="preserve">-Line-Blocking von TCP, indem es eine Verbindung in eine Vielzahl unabhängiger Streams aufspaltet. Ein Stream kann definiert werden als geordneter Bytestrom, der von Client oder Server eröffnet werden kann. Die zwei niederwertigsten Bits der 62-Bit-Stream-ID geben Auskunft über die Art des Datenstroms. Bit 0 dient als Indikator für den Initiator, wobei eine Wertung von 0 für den Client und 1 für den Server steht. Bit 1 hingegen spezifiziert die Richtung des </w:t>
      </w:r>
      <w:r>
        <w:rPr>
          <w:lang w:eastAsia="de-DE"/>
        </w:rPr>
        <w:lastRenderedPageBreak/>
        <w:t>Datenverkehrs, wobei eine Wertung von 0 für bidirektionale und 1 für unidirektionale Kommunikation steht.</w:t>
      </w:r>
    </w:p>
    <w:p w14:paraId="5F849B5C" w14:textId="6F0E776D" w:rsidR="00E81418" w:rsidRDefault="00E81418" w:rsidP="00E81418">
      <w:pPr>
        <w:spacing w:line="360" w:lineRule="auto"/>
        <w:rPr>
          <w:lang w:eastAsia="de-DE"/>
        </w:rPr>
      </w:pPr>
      <w:r>
        <w:rPr>
          <w:lang w:eastAsia="de-DE"/>
        </w:rPr>
        <w:t xml:space="preserve">Mit dem Erscheinen des ersten STREAM-Frame mit einer neuen ID auf der Leitung wird seitens der Gegenseite lokal ein Puffer angelegt und ein Zustandsautomat bereitgestellt. Für die sendende Seite durchläuft er die Phasen "Ready", "Send", "Data </w:t>
      </w:r>
      <w:proofErr w:type="spellStart"/>
      <w:r>
        <w:rPr>
          <w:lang w:eastAsia="de-DE"/>
        </w:rPr>
        <w:t>Sent</w:t>
      </w:r>
      <w:proofErr w:type="spellEnd"/>
      <w:r>
        <w:rPr>
          <w:lang w:eastAsia="de-DE"/>
        </w:rPr>
        <w:t xml:space="preserve">" und "Data </w:t>
      </w:r>
      <w:proofErr w:type="spellStart"/>
      <w:r>
        <w:rPr>
          <w:lang w:eastAsia="de-DE"/>
        </w:rPr>
        <w:t>Recvd</w:t>
      </w:r>
      <w:proofErr w:type="spellEnd"/>
      <w:r>
        <w:rPr>
          <w:lang w:eastAsia="de-DE"/>
        </w:rPr>
        <w:t>", auf der empfangsseitigen Seite beginnt er in "</w:t>
      </w:r>
      <w:proofErr w:type="spellStart"/>
      <w:r>
        <w:rPr>
          <w:lang w:eastAsia="de-DE"/>
        </w:rPr>
        <w:t>Recv</w:t>
      </w:r>
      <w:proofErr w:type="spellEnd"/>
      <w:r>
        <w:rPr>
          <w:lang w:eastAsia="de-DE"/>
        </w:rPr>
        <w:t xml:space="preserve">", springt zu "Size </w:t>
      </w:r>
      <w:proofErr w:type="spellStart"/>
      <w:r>
        <w:rPr>
          <w:lang w:eastAsia="de-DE"/>
        </w:rPr>
        <w:t>Known</w:t>
      </w:r>
      <w:proofErr w:type="spellEnd"/>
      <w:r>
        <w:rPr>
          <w:lang w:eastAsia="de-DE"/>
        </w:rPr>
        <w:t xml:space="preserve">" und endet in "Data </w:t>
      </w:r>
      <w:proofErr w:type="spellStart"/>
      <w:r>
        <w:rPr>
          <w:lang w:eastAsia="de-DE"/>
        </w:rPr>
        <w:t>Recvd</w:t>
      </w:r>
      <w:proofErr w:type="spellEnd"/>
      <w:r>
        <w:rPr>
          <w:lang w:eastAsia="de-DE"/>
        </w:rPr>
        <w:t>", sobald die Anwendung alle Bytes abgeholt hat. In jedem Zustand ist die Anzeige eines klar definierten Ausschnitts der QUIC-Frames zulässig. Dies umfasst die Optionen STREAM und STREAM_DATA_BLOCKED, solange noch Daten übertragen werden, RESET_STREAM, wenn der Sender die Übertragung abbricht, MAX_STREAM_DATA, wenn der Empfänger Puffer freigibt, und STOP_SENDING, wenn er das Lesen einstellt.</w:t>
      </w:r>
    </w:p>
    <w:p w14:paraId="73A7F8D1" w14:textId="5F5C8361" w:rsidR="00E81418" w:rsidRDefault="00E81418" w:rsidP="00E81418">
      <w:pPr>
        <w:spacing w:line="360" w:lineRule="auto"/>
        <w:rPr>
          <w:lang w:eastAsia="de-DE"/>
        </w:rPr>
      </w:pPr>
      <w:r>
        <w:rPr>
          <w:lang w:eastAsia="de-DE"/>
        </w:rPr>
        <w:t xml:space="preserve">Im Gegensatz zu HTTP/2 über TCP liegen diese Streams nicht in einer gemeinsamen Reihenfolge in einem Bytestrom vor, sondern jeweils nebeneinander. Jeder Stream verfügt über eine separate Offset-Zählung, eine eigenständige Flusskontrolle (MAX_STREAM_DATA) und spezifische </w:t>
      </w:r>
      <w:proofErr w:type="spellStart"/>
      <w:r>
        <w:rPr>
          <w:lang w:eastAsia="de-DE"/>
        </w:rPr>
        <w:t>Selective</w:t>
      </w:r>
      <w:proofErr w:type="spellEnd"/>
      <w:r>
        <w:rPr>
          <w:lang w:eastAsia="de-DE"/>
        </w:rPr>
        <w:t>-ACK-Ranges. Im Falle eines Ausfalls eines Pakets ist lediglich der betroffene Strom verpflichtet, dieses nachzusenden. Alle anderen Pakete können ohne Einschränkungen weitergeleitet werden, was das Phänomen des Cross-Blockings verhindert. Zudem ist die Gesamtverbindung durch MAX_DATA begrenzt. Erhöht der Empfänger die Limits nur marginal, wird dies vom Sender per STREAM_DATA_BLOCKED signalisiert, was zu einer Wartezeit führt.</w:t>
      </w:r>
    </w:p>
    <w:p w14:paraId="5D7B7914" w14:textId="0E016B55" w:rsidR="00064F5F" w:rsidRDefault="00E81418" w:rsidP="00E81418">
      <w:pPr>
        <w:spacing w:line="360" w:lineRule="auto"/>
        <w:rPr>
          <w:lang w:eastAsia="de-DE"/>
        </w:rPr>
      </w:pPr>
      <w:r>
        <w:rPr>
          <w:lang w:eastAsia="de-DE"/>
        </w:rPr>
        <w:t>Aufgrund der kontinuierlichen Steigerung der Stream-IDs besteht für den Empfänger die Möglichkeit, mittels der Funktion MAX_STREAMS die Anzahl der gleichzeitig akzeptierten Streams zu bestimmen. Wird eine Verbindung mit einer zu hohen Identifikationsnummer hergestellt, wird diese mit einem Fehlercode beendet.</w:t>
      </w:r>
    </w:p>
    <w:tbl>
      <w:tblPr>
        <w:tblStyle w:val="Gitternetztabelle1hell"/>
        <w:tblW w:w="8926" w:type="dxa"/>
        <w:tblLook w:val="04A0" w:firstRow="1" w:lastRow="0" w:firstColumn="1" w:lastColumn="0" w:noHBand="0" w:noVBand="1"/>
        <w:tblCaption w:val="Tabelle 1.1 Beschreibung der einzelnen Felder"/>
      </w:tblPr>
      <w:tblGrid>
        <w:gridCol w:w="2972"/>
        <w:gridCol w:w="2693"/>
        <w:gridCol w:w="3261"/>
      </w:tblGrid>
      <w:tr w:rsidR="00E81418" w:rsidRPr="00FC4C80" w14:paraId="0D11F0F6" w14:textId="4AF2021D" w:rsidTr="006D4614">
        <w:trPr>
          <w:cnfStyle w:val="100000000000" w:firstRow="1" w:lastRow="0" w:firstColumn="0" w:lastColumn="0" w:oddVBand="0" w:evenVBand="0" w:oddHBand="0" w:evenHBand="0" w:firstRowFirstColumn="0" w:firstRowLastColumn="0" w:lastRowFirstColumn="0" w:lastRowLastColumn="0"/>
          <w:trHeight w:val="481"/>
        </w:trPr>
        <w:tc>
          <w:tcPr>
            <w:cnfStyle w:val="001000000000" w:firstRow="0" w:lastRow="0" w:firstColumn="1" w:lastColumn="0" w:oddVBand="0" w:evenVBand="0" w:oddHBand="0" w:evenHBand="0" w:firstRowFirstColumn="0" w:firstRowLastColumn="0" w:lastRowFirstColumn="0" w:lastRowLastColumn="0"/>
            <w:tcW w:w="2972" w:type="dxa"/>
          </w:tcPr>
          <w:p w14:paraId="4668A5E2" w14:textId="2ABFDAC7" w:rsidR="00E81418" w:rsidRPr="00FC4C80" w:rsidRDefault="00E81418" w:rsidP="001336FF">
            <w:pPr>
              <w:ind w:left="0" w:firstLine="0"/>
              <w:rPr>
                <w:rFonts w:cs="Arial"/>
              </w:rPr>
            </w:pPr>
            <w:r>
              <w:rPr>
                <w:rFonts w:cs="Arial"/>
              </w:rPr>
              <w:t>Frame-Typ</w:t>
            </w:r>
          </w:p>
        </w:tc>
        <w:tc>
          <w:tcPr>
            <w:tcW w:w="2693" w:type="dxa"/>
          </w:tcPr>
          <w:p w14:paraId="37B09A08" w14:textId="77777777" w:rsidR="00E81418" w:rsidRPr="00FC4C80" w:rsidRDefault="00E81418" w:rsidP="001336FF">
            <w:pPr>
              <w:ind w:left="0" w:firstLine="0"/>
              <w:cnfStyle w:val="100000000000" w:firstRow="1" w:lastRow="0" w:firstColumn="0" w:lastColumn="0" w:oddVBand="0" w:evenVBand="0" w:oddHBand="0" w:evenHBand="0" w:firstRowFirstColumn="0" w:firstRowLastColumn="0" w:lastRowFirstColumn="0" w:lastRowLastColumn="0"/>
              <w:rPr>
                <w:rFonts w:cs="Arial"/>
              </w:rPr>
            </w:pPr>
            <w:r>
              <w:rPr>
                <w:rFonts w:cs="Arial"/>
              </w:rPr>
              <w:t>Zweck</w:t>
            </w:r>
          </w:p>
        </w:tc>
        <w:tc>
          <w:tcPr>
            <w:tcW w:w="3261" w:type="dxa"/>
          </w:tcPr>
          <w:p w14:paraId="4147F61D" w14:textId="0725097E" w:rsidR="00E81418" w:rsidRDefault="00E81418" w:rsidP="00E81418">
            <w:pPr>
              <w:ind w:left="0" w:firstLine="0"/>
              <w:cnfStyle w:val="100000000000" w:firstRow="1" w:lastRow="0" w:firstColumn="0" w:lastColumn="0" w:oddVBand="0" w:evenVBand="0" w:oddHBand="0" w:evenHBand="0" w:firstRowFirstColumn="0" w:firstRowLastColumn="0" w:lastRowFirstColumn="0" w:lastRowLastColumn="0"/>
              <w:rPr>
                <w:rFonts w:cs="Arial"/>
              </w:rPr>
            </w:pPr>
            <w:r w:rsidRPr="00E81418">
              <w:rPr>
                <w:rFonts w:cs="Arial"/>
              </w:rPr>
              <w:t>Schlüsselfelder</w:t>
            </w:r>
          </w:p>
        </w:tc>
      </w:tr>
      <w:tr w:rsidR="00E81418" w:rsidRPr="00FC4C80" w14:paraId="331FC806" w14:textId="00B99FBD" w:rsidTr="006D4614">
        <w:tc>
          <w:tcPr>
            <w:cnfStyle w:val="001000000000" w:firstRow="0" w:lastRow="0" w:firstColumn="1" w:lastColumn="0" w:oddVBand="0" w:evenVBand="0" w:oddHBand="0" w:evenHBand="0" w:firstRowFirstColumn="0" w:firstRowLastColumn="0" w:lastRowFirstColumn="0" w:lastRowLastColumn="0"/>
            <w:tcW w:w="2972" w:type="dxa"/>
          </w:tcPr>
          <w:p w14:paraId="0455CEDC" w14:textId="462BD19B" w:rsidR="00E81418" w:rsidRPr="00FC4C80" w:rsidRDefault="00E81418" w:rsidP="001336FF">
            <w:pPr>
              <w:tabs>
                <w:tab w:val="left" w:pos="1019"/>
              </w:tabs>
              <w:ind w:left="0" w:firstLine="0"/>
              <w:rPr>
                <w:rFonts w:cs="Arial"/>
                <w:b w:val="0"/>
                <w:bCs w:val="0"/>
              </w:rPr>
            </w:pPr>
            <w:r w:rsidRPr="00E81418">
              <w:rPr>
                <w:rFonts w:cs="Arial"/>
                <w:b w:val="0"/>
                <w:bCs w:val="0"/>
              </w:rPr>
              <w:t>STREAM 0x08-0x0f</w:t>
            </w:r>
          </w:p>
        </w:tc>
        <w:tc>
          <w:tcPr>
            <w:tcW w:w="2693" w:type="dxa"/>
          </w:tcPr>
          <w:p w14:paraId="6AED77F4" w14:textId="4704E35D" w:rsidR="00E81418" w:rsidRPr="00FC4C80" w:rsidRDefault="006D4614" w:rsidP="001336FF">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6D4614">
              <w:rPr>
                <w:rFonts w:cs="Arial"/>
              </w:rPr>
              <w:t>Nutzdaten + FIN</w:t>
            </w:r>
          </w:p>
        </w:tc>
        <w:tc>
          <w:tcPr>
            <w:tcW w:w="3261" w:type="dxa"/>
          </w:tcPr>
          <w:p w14:paraId="6C31CA08" w14:textId="65D4AF9C" w:rsidR="00E81418" w:rsidRPr="00064F5F" w:rsidRDefault="006D4614" w:rsidP="006D4614">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6D4614">
              <w:rPr>
                <w:rFonts w:cs="Arial"/>
              </w:rPr>
              <w:t xml:space="preserve">Stream ID, Offset, </w:t>
            </w:r>
            <w:proofErr w:type="spellStart"/>
            <w:r w:rsidRPr="006D4614">
              <w:rPr>
                <w:rFonts w:cs="Arial"/>
              </w:rPr>
              <w:t>Length</w:t>
            </w:r>
            <w:proofErr w:type="spellEnd"/>
            <w:r w:rsidRPr="006D4614">
              <w:rPr>
                <w:rFonts w:cs="Arial"/>
              </w:rPr>
              <w:t>, FIN-Bit</w:t>
            </w:r>
          </w:p>
        </w:tc>
      </w:tr>
      <w:tr w:rsidR="00E81418" w:rsidRPr="00FC4C80" w14:paraId="27E0FC7B" w14:textId="4D2093D6" w:rsidTr="006D4614">
        <w:tc>
          <w:tcPr>
            <w:cnfStyle w:val="001000000000" w:firstRow="0" w:lastRow="0" w:firstColumn="1" w:lastColumn="0" w:oddVBand="0" w:evenVBand="0" w:oddHBand="0" w:evenHBand="0" w:firstRowFirstColumn="0" w:firstRowLastColumn="0" w:lastRowFirstColumn="0" w:lastRowLastColumn="0"/>
            <w:tcW w:w="2972" w:type="dxa"/>
          </w:tcPr>
          <w:p w14:paraId="654955BC" w14:textId="6278D48F" w:rsidR="00E81418" w:rsidRPr="00FC4C80" w:rsidRDefault="00E81418" w:rsidP="001336FF">
            <w:pPr>
              <w:ind w:left="0" w:firstLine="0"/>
              <w:rPr>
                <w:rFonts w:cs="Arial"/>
                <w:b w:val="0"/>
                <w:bCs w:val="0"/>
              </w:rPr>
            </w:pPr>
            <w:r w:rsidRPr="00E81418">
              <w:rPr>
                <w:rFonts w:cs="Arial"/>
                <w:b w:val="0"/>
                <w:bCs w:val="0"/>
              </w:rPr>
              <w:t>RESET_STREAM 0x04</w:t>
            </w:r>
          </w:p>
        </w:tc>
        <w:tc>
          <w:tcPr>
            <w:tcW w:w="2693" w:type="dxa"/>
          </w:tcPr>
          <w:p w14:paraId="496AF90B" w14:textId="4F9D40E2" w:rsidR="00E81418" w:rsidRPr="00FC4C80" w:rsidRDefault="006D4614" w:rsidP="001336FF">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6D4614">
              <w:rPr>
                <w:rFonts w:cs="Arial"/>
              </w:rPr>
              <w:t>Sende-Abbruch</w:t>
            </w:r>
          </w:p>
        </w:tc>
        <w:tc>
          <w:tcPr>
            <w:tcW w:w="3261" w:type="dxa"/>
          </w:tcPr>
          <w:p w14:paraId="75D45294" w14:textId="0516FCBA" w:rsidR="00E81418" w:rsidRPr="00064F5F" w:rsidRDefault="006D4614" w:rsidP="006D4614">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6D4614">
              <w:rPr>
                <w:rFonts w:cs="Arial"/>
              </w:rPr>
              <w:t>Final Size, Error</w:t>
            </w:r>
          </w:p>
        </w:tc>
      </w:tr>
      <w:tr w:rsidR="00E81418" w:rsidRPr="00FC4C80" w14:paraId="01A3288B" w14:textId="6D70EFCC" w:rsidTr="006D4614">
        <w:tc>
          <w:tcPr>
            <w:cnfStyle w:val="001000000000" w:firstRow="0" w:lastRow="0" w:firstColumn="1" w:lastColumn="0" w:oddVBand="0" w:evenVBand="0" w:oddHBand="0" w:evenHBand="0" w:firstRowFirstColumn="0" w:firstRowLastColumn="0" w:lastRowFirstColumn="0" w:lastRowLastColumn="0"/>
            <w:tcW w:w="2972" w:type="dxa"/>
          </w:tcPr>
          <w:p w14:paraId="7D42BA38" w14:textId="04406DAC" w:rsidR="00E81418" w:rsidRDefault="00E81418" w:rsidP="001336FF">
            <w:pPr>
              <w:ind w:left="0" w:firstLine="0"/>
              <w:rPr>
                <w:rFonts w:cs="Arial"/>
                <w:b w:val="0"/>
                <w:bCs w:val="0"/>
              </w:rPr>
            </w:pPr>
            <w:r w:rsidRPr="00E81418">
              <w:rPr>
                <w:rFonts w:cs="Arial"/>
                <w:b w:val="0"/>
                <w:bCs w:val="0"/>
              </w:rPr>
              <w:t>STOP_SENDING 0x05</w:t>
            </w:r>
          </w:p>
        </w:tc>
        <w:tc>
          <w:tcPr>
            <w:tcW w:w="2693" w:type="dxa"/>
          </w:tcPr>
          <w:p w14:paraId="03EEF7C0" w14:textId="5F981255" w:rsidR="00E81418" w:rsidRDefault="006D4614" w:rsidP="001336FF">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6D4614">
              <w:rPr>
                <w:rFonts w:cs="Arial"/>
              </w:rPr>
              <w:t>Lese-Abbruch</w:t>
            </w:r>
          </w:p>
        </w:tc>
        <w:tc>
          <w:tcPr>
            <w:tcW w:w="3261" w:type="dxa"/>
          </w:tcPr>
          <w:p w14:paraId="20AC6504" w14:textId="427679E0" w:rsidR="00E81418" w:rsidRPr="00064F5F" w:rsidRDefault="006D4614" w:rsidP="006D4614">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6D4614">
              <w:rPr>
                <w:rFonts w:cs="Arial"/>
              </w:rPr>
              <w:t>Error</w:t>
            </w:r>
          </w:p>
        </w:tc>
      </w:tr>
      <w:tr w:rsidR="00E81418" w:rsidRPr="00FC4C80" w14:paraId="2077BCB8" w14:textId="10AC0054" w:rsidTr="006D4614">
        <w:tc>
          <w:tcPr>
            <w:cnfStyle w:val="001000000000" w:firstRow="0" w:lastRow="0" w:firstColumn="1" w:lastColumn="0" w:oddVBand="0" w:evenVBand="0" w:oddHBand="0" w:evenHBand="0" w:firstRowFirstColumn="0" w:firstRowLastColumn="0" w:lastRowFirstColumn="0" w:lastRowLastColumn="0"/>
            <w:tcW w:w="2972" w:type="dxa"/>
          </w:tcPr>
          <w:p w14:paraId="6B56FAEA" w14:textId="69320A39" w:rsidR="00E81418" w:rsidRDefault="00E81418" w:rsidP="001336FF">
            <w:pPr>
              <w:ind w:left="0" w:firstLine="0"/>
              <w:rPr>
                <w:rFonts w:cs="Arial"/>
                <w:b w:val="0"/>
                <w:bCs w:val="0"/>
              </w:rPr>
            </w:pPr>
            <w:r w:rsidRPr="00E81418">
              <w:rPr>
                <w:rFonts w:cs="Arial"/>
                <w:b w:val="0"/>
                <w:bCs w:val="0"/>
              </w:rPr>
              <w:t>MAX_STREAM_DATA 0x11</w:t>
            </w:r>
          </w:p>
        </w:tc>
        <w:tc>
          <w:tcPr>
            <w:tcW w:w="2693" w:type="dxa"/>
          </w:tcPr>
          <w:p w14:paraId="02E4D97A" w14:textId="638CBE73" w:rsidR="00E81418" w:rsidRDefault="006D4614" w:rsidP="001336FF">
            <w:pPr>
              <w:keepNext/>
              <w:ind w:left="0" w:firstLine="0"/>
              <w:cnfStyle w:val="000000000000" w:firstRow="0" w:lastRow="0" w:firstColumn="0" w:lastColumn="0" w:oddVBand="0" w:evenVBand="0" w:oddHBand="0" w:evenHBand="0" w:firstRowFirstColumn="0" w:firstRowLastColumn="0" w:lastRowFirstColumn="0" w:lastRowLastColumn="0"/>
              <w:rPr>
                <w:rFonts w:cs="Arial"/>
              </w:rPr>
            </w:pPr>
            <w:r w:rsidRPr="006D4614">
              <w:rPr>
                <w:rFonts w:cs="Arial"/>
              </w:rPr>
              <w:t>Limit anheben</w:t>
            </w:r>
          </w:p>
        </w:tc>
        <w:tc>
          <w:tcPr>
            <w:tcW w:w="3261" w:type="dxa"/>
          </w:tcPr>
          <w:p w14:paraId="319560FF" w14:textId="3D3A59DD" w:rsidR="00E81418" w:rsidRPr="00064F5F" w:rsidRDefault="006D4614" w:rsidP="006D4614">
            <w:pPr>
              <w:keepNext/>
              <w:ind w:left="0" w:firstLine="0"/>
              <w:cnfStyle w:val="000000000000" w:firstRow="0" w:lastRow="0" w:firstColumn="0" w:lastColumn="0" w:oddVBand="0" w:evenVBand="0" w:oddHBand="0" w:evenHBand="0" w:firstRowFirstColumn="0" w:firstRowLastColumn="0" w:lastRowFirstColumn="0" w:lastRowLastColumn="0"/>
              <w:rPr>
                <w:rFonts w:cs="Arial"/>
              </w:rPr>
            </w:pPr>
            <w:r w:rsidRPr="006D4614">
              <w:rPr>
                <w:rFonts w:cs="Arial"/>
              </w:rPr>
              <w:t>Stream ID, neues Limit</w:t>
            </w:r>
          </w:p>
        </w:tc>
      </w:tr>
      <w:tr w:rsidR="00E81418" w:rsidRPr="00FC4C80" w14:paraId="49BC3530" w14:textId="4AB6DF3E" w:rsidTr="006D4614">
        <w:tc>
          <w:tcPr>
            <w:cnfStyle w:val="001000000000" w:firstRow="0" w:lastRow="0" w:firstColumn="1" w:lastColumn="0" w:oddVBand="0" w:evenVBand="0" w:oddHBand="0" w:evenHBand="0" w:firstRowFirstColumn="0" w:firstRowLastColumn="0" w:lastRowFirstColumn="0" w:lastRowLastColumn="0"/>
            <w:tcW w:w="2972" w:type="dxa"/>
          </w:tcPr>
          <w:p w14:paraId="4B56318A" w14:textId="62703D09" w:rsidR="00E81418" w:rsidRPr="006D4614" w:rsidRDefault="006D4614" w:rsidP="006D4614">
            <w:pPr>
              <w:ind w:left="0" w:firstLine="0"/>
              <w:rPr>
                <w:rFonts w:cs="Arial"/>
                <w:b w:val="0"/>
                <w:bCs w:val="0"/>
              </w:rPr>
            </w:pPr>
            <w:r w:rsidRPr="006D4614">
              <w:rPr>
                <w:rFonts w:cs="Arial"/>
                <w:b w:val="0"/>
                <w:bCs w:val="0"/>
              </w:rPr>
              <w:t>STREAM_DATA_BLOCKED 0x15</w:t>
            </w:r>
          </w:p>
        </w:tc>
        <w:tc>
          <w:tcPr>
            <w:tcW w:w="2693" w:type="dxa"/>
          </w:tcPr>
          <w:p w14:paraId="44B75ECA" w14:textId="5F75B8C4" w:rsidR="00E81418" w:rsidRPr="00064F5F" w:rsidRDefault="006D4614" w:rsidP="006D4614">
            <w:pPr>
              <w:keepNext/>
              <w:ind w:left="0" w:firstLine="0"/>
              <w:cnfStyle w:val="000000000000" w:firstRow="0" w:lastRow="0" w:firstColumn="0" w:lastColumn="0" w:oddVBand="0" w:evenVBand="0" w:oddHBand="0" w:evenHBand="0" w:firstRowFirstColumn="0" w:firstRowLastColumn="0" w:lastRowFirstColumn="0" w:lastRowLastColumn="0"/>
              <w:rPr>
                <w:rFonts w:cs="Arial"/>
              </w:rPr>
            </w:pPr>
            <w:r w:rsidRPr="006D4614">
              <w:rPr>
                <w:rFonts w:cs="Arial"/>
              </w:rPr>
              <w:t xml:space="preserve">Sender wartet auf </w:t>
            </w:r>
            <w:proofErr w:type="spellStart"/>
            <w:r w:rsidRPr="006D4614">
              <w:rPr>
                <w:rFonts w:cs="Arial"/>
              </w:rPr>
              <w:t>Credit</w:t>
            </w:r>
            <w:proofErr w:type="spellEnd"/>
          </w:p>
        </w:tc>
        <w:tc>
          <w:tcPr>
            <w:tcW w:w="3261" w:type="dxa"/>
          </w:tcPr>
          <w:p w14:paraId="649F27BC" w14:textId="24F5E54B" w:rsidR="00E81418" w:rsidRPr="00064F5F" w:rsidRDefault="006D4614" w:rsidP="006D4614">
            <w:pPr>
              <w:keepNext/>
              <w:ind w:left="0" w:firstLine="0"/>
              <w:cnfStyle w:val="000000000000" w:firstRow="0" w:lastRow="0" w:firstColumn="0" w:lastColumn="0" w:oddVBand="0" w:evenVBand="0" w:oddHBand="0" w:evenHBand="0" w:firstRowFirstColumn="0" w:firstRowLastColumn="0" w:lastRowFirstColumn="0" w:lastRowLastColumn="0"/>
              <w:rPr>
                <w:rFonts w:cs="Arial"/>
              </w:rPr>
            </w:pPr>
            <w:r w:rsidRPr="006D4614">
              <w:rPr>
                <w:rFonts w:cs="Arial"/>
              </w:rPr>
              <w:t>Stream ID, Offset</w:t>
            </w:r>
          </w:p>
        </w:tc>
      </w:tr>
      <w:tr w:rsidR="00E81418" w:rsidRPr="00FC4C80" w14:paraId="63BFF8CB" w14:textId="48C44BCF" w:rsidTr="006D4614">
        <w:tc>
          <w:tcPr>
            <w:cnfStyle w:val="001000000000" w:firstRow="0" w:lastRow="0" w:firstColumn="1" w:lastColumn="0" w:oddVBand="0" w:evenVBand="0" w:oddHBand="0" w:evenHBand="0" w:firstRowFirstColumn="0" w:firstRowLastColumn="0" w:lastRowFirstColumn="0" w:lastRowLastColumn="0"/>
            <w:tcW w:w="2972" w:type="dxa"/>
          </w:tcPr>
          <w:p w14:paraId="551F1252" w14:textId="1D0190AC" w:rsidR="00E81418" w:rsidRPr="006D4614" w:rsidRDefault="006D4614" w:rsidP="006D4614">
            <w:pPr>
              <w:ind w:left="0" w:firstLine="0"/>
              <w:rPr>
                <w:rFonts w:cs="Arial"/>
                <w:b w:val="0"/>
                <w:bCs w:val="0"/>
              </w:rPr>
            </w:pPr>
            <w:r w:rsidRPr="006D4614">
              <w:rPr>
                <w:rFonts w:cs="Arial"/>
                <w:b w:val="0"/>
                <w:bCs w:val="0"/>
              </w:rPr>
              <w:t>MAX_STREAMS 0x12/0x13</w:t>
            </w:r>
          </w:p>
        </w:tc>
        <w:tc>
          <w:tcPr>
            <w:tcW w:w="2693" w:type="dxa"/>
          </w:tcPr>
          <w:p w14:paraId="240EB845" w14:textId="371105BF" w:rsidR="00E81418" w:rsidRPr="00064F5F" w:rsidRDefault="006D4614" w:rsidP="006D4614">
            <w:pPr>
              <w:keepNext/>
              <w:ind w:left="0" w:firstLine="0"/>
              <w:cnfStyle w:val="000000000000" w:firstRow="0" w:lastRow="0" w:firstColumn="0" w:lastColumn="0" w:oddVBand="0" w:evenVBand="0" w:oddHBand="0" w:evenHBand="0" w:firstRowFirstColumn="0" w:firstRowLastColumn="0" w:lastRowFirstColumn="0" w:lastRowLastColumn="0"/>
              <w:rPr>
                <w:rFonts w:cs="Arial"/>
              </w:rPr>
            </w:pPr>
            <w:r w:rsidRPr="006D4614">
              <w:rPr>
                <w:rFonts w:cs="Arial"/>
              </w:rPr>
              <w:t>Zahl gleichzeitiger Streams</w:t>
            </w:r>
          </w:p>
        </w:tc>
        <w:tc>
          <w:tcPr>
            <w:tcW w:w="3261" w:type="dxa"/>
          </w:tcPr>
          <w:p w14:paraId="2D9D2F59" w14:textId="1E6F41CF" w:rsidR="00E81418" w:rsidRPr="00064F5F" w:rsidRDefault="006D4614" w:rsidP="006D4614">
            <w:pPr>
              <w:keepNext/>
              <w:ind w:left="0" w:firstLine="0"/>
              <w:cnfStyle w:val="000000000000" w:firstRow="0" w:lastRow="0" w:firstColumn="0" w:lastColumn="0" w:oddVBand="0" w:evenVBand="0" w:oddHBand="0" w:evenHBand="0" w:firstRowFirstColumn="0" w:firstRowLastColumn="0" w:lastRowFirstColumn="0" w:lastRowLastColumn="0"/>
              <w:rPr>
                <w:rFonts w:cs="Arial"/>
              </w:rPr>
            </w:pPr>
            <w:r w:rsidRPr="006D4614">
              <w:rPr>
                <w:rFonts w:cs="Arial"/>
              </w:rPr>
              <w:t>Stream-Limit</w:t>
            </w:r>
          </w:p>
        </w:tc>
      </w:tr>
    </w:tbl>
    <w:p w14:paraId="5F290CCE" w14:textId="6523F99A" w:rsidR="006D4614" w:rsidRDefault="006D4614" w:rsidP="006D4614">
      <w:pPr>
        <w:pStyle w:val="csAbbildungsbeschriftung"/>
        <w:ind w:left="992"/>
        <w:jc w:val="left"/>
        <w:rPr>
          <w:rFonts w:cs="Arial"/>
          <w:sz w:val="16"/>
          <w:szCs w:val="16"/>
        </w:rPr>
      </w:pPr>
      <w:r>
        <w:rPr>
          <w:rFonts w:cs="Arial"/>
          <w:sz w:val="16"/>
          <w:szCs w:val="16"/>
        </w:rPr>
        <w:t>Tabelle</w:t>
      </w:r>
      <w:r w:rsidRPr="00FC4C80">
        <w:rPr>
          <w:rFonts w:cs="Arial"/>
          <w:sz w:val="16"/>
          <w:szCs w:val="16"/>
        </w:rPr>
        <w:t xml:space="preserve"> </w:t>
      </w:r>
      <w:r>
        <w:rPr>
          <w:rFonts w:cs="Arial"/>
          <w:sz w:val="16"/>
          <w:szCs w:val="16"/>
        </w:rPr>
        <w:t>2.5</w:t>
      </w:r>
      <w:r w:rsidRPr="00FC4C80">
        <w:rPr>
          <w:rFonts w:cs="Arial"/>
          <w:sz w:val="16"/>
          <w:szCs w:val="16"/>
        </w:rPr>
        <w:t xml:space="preserve">: </w:t>
      </w:r>
      <w:r>
        <w:rPr>
          <w:rFonts w:cs="Arial"/>
          <w:sz w:val="16"/>
          <w:szCs w:val="16"/>
        </w:rPr>
        <w:t>Wichtige Frames zusammengefasst</w:t>
      </w:r>
    </w:p>
    <w:p w14:paraId="75607FFB" w14:textId="1524727B" w:rsidR="00E81418" w:rsidRDefault="00E81418" w:rsidP="00E81418">
      <w:pPr>
        <w:spacing w:line="360" w:lineRule="auto"/>
        <w:rPr>
          <w:lang w:eastAsia="de-DE"/>
        </w:rPr>
      </w:pPr>
    </w:p>
    <w:p w14:paraId="37742CCF" w14:textId="39934182" w:rsidR="006D4614" w:rsidRDefault="006D4614" w:rsidP="006D4614">
      <w:pPr>
        <w:spacing w:line="360" w:lineRule="auto"/>
        <w:rPr>
          <w:lang w:eastAsia="de-DE"/>
        </w:rPr>
      </w:pPr>
      <w:r>
        <w:rPr>
          <w:lang w:eastAsia="de-DE"/>
        </w:rPr>
        <w:lastRenderedPageBreak/>
        <w:t>Da alle Streams durch dieselbe Connection ID identifiziert werden, ist ein Endpunkt bei IP- oder Port-Wechsel in der Lage, die Kommunikation fortzuführen: Ein Client sendet den Befehl PATH_CHALLENGE, woraufhin der Server mit dem Befehl PATH_RESPONSE reagiert. In der Folge wird die Verbindung. einschließlich aller Streams, auf dem neuen Pfad fortgesetzt.</w:t>
      </w:r>
    </w:p>
    <w:p w14:paraId="0B9EE903" w14:textId="7EE7C5FB" w:rsidR="006D4614" w:rsidRPr="00064F5F" w:rsidRDefault="006D4614" w:rsidP="006D4614">
      <w:pPr>
        <w:spacing w:line="360" w:lineRule="auto"/>
        <w:rPr>
          <w:lang w:eastAsia="de-DE"/>
        </w:rPr>
      </w:pPr>
      <w:r>
        <w:rPr>
          <w:lang w:eastAsia="de-DE"/>
        </w:rPr>
        <w:t>Für HTTP/3 bedeutet dies, dass jede Anfrage in einem eigenständigen bidirektionalen Stream landet, während die Antworten in denselben Streams verarbeitet werden. Paketverluste können die Effektivität von Ressourcenallokation und Priorisierung potenziell beeinträchtigen, wobei die Implementierung von Priorisierungen durch die Anwendung und nicht durch das Transportprotokoll erfolgt. Zusammenfassend lässt sich festhalten, dass QUIC die Zuverlässigkeit und Reihenfolge auf Stream-Ebene verschiebt und somit eine Reduzierung der Latenz, eine flexible Migration und eine erhöhte Robustheit bei Verlust erzielt.</w:t>
      </w:r>
    </w:p>
    <w:p w14:paraId="059E9434" w14:textId="3FBC31D0" w:rsidR="00E52350" w:rsidRDefault="00E52350" w:rsidP="00E52350">
      <w:pPr>
        <w:pStyle w:val="berschrift2"/>
      </w:pPr>
      <w:bookmarkStart w:id="24" w:name="_Toc206507823"/>
      <w:r>
        <w:t>Verlustbehandlung</w:t>
      </w:r>
      <w:bookmarkEnd w:id="24"/>
    </w:p>
    <w:p w14:paraId="2011ED8C" w14:textId="7AFC7295" w:rsidR="00724862" w:rsidRDefault="00724862" w:rsidP="00724862">
      <w:pPr>
        <w:spacing w:line="360" w:lineRule="auto"/>
        <w:rPr>
          <w:lang w:eastAsia="de-DE"/>
        </w:rPr>
      </w:pPr>
      <w:r>
        <w:rPr>
          <w:lang w:eastAsia="de-DE"/>
        </w:rPr>
        <w:t>QUIC zeigt eine ähnliche Funktionsweise wie TCP, arbeitet jedoch parallel in mehreren "Encryption Levels" mit jeweils eigenem Paketnummernraum. Sobald ein Empfänger drei nachfolgende Pakete desselben Raums bestätigt, ohne das betroffene Paket zu erwähnen, erklärt der Sender dieses Paket dank des "Packet-Threshold"-Kriteriums für verloren. Wird der Schwellenwert nicht erreicht, erfolgt ein Eingriff durch einen Zeitwächter. Wenn eine Bestätigung einen längeren Zeitraum in Anspruch nimmt, als es der dynamisch berechnete Probe-Timeout, gleitender Mittelwert der Round-Trip-Time (RTT) plus Sicherheitspuffer, erfordert, ist dies für den Sender ebenfalls mit einem Verlust verbunden.</w:t>
      </w:r>
    </w:p>
    <w:p w14:paraId="33C89952" w14:textId="35C64633" w:rsidR="00724862" w:rsidRDefault="00724862" w:rsidP="00724862">
      <w:pPr>
        <w:spacing w:line="360" w:lineRule="auto"/>
        <w:rPr>
          <w:lang w:eastAsia="de-DE"/>
        </w:rPr>
      </w:pPr>
      <w:r>
        <w:rPr>
          <w:lang w:eastAsia="de-DE"/>
        </w:rPr>
        <w:t>Wird ein Paket als verloren markiert, so wiederholt QUIC dessen Nutzdaten nicht 1:1, sondern verpackt sie in ein neues Paket mit einer frischen, monoton steigenden Paketnummer. Dies verhindert die Entstehung von Dubletten und gewährleistet, dass andere Streams nicht blockiert werden. Aufgrund der Zuweisung eines individuellen Datenoffset zu jedem Stream findet Head-</w:t>
      </w:r>
      <w:proofErr w:type="spellStart"/>
      <w:r>
        <w:rPr>
          <w:lang w:eastAsia="de-DE"/>
        </w:rPr>
        <w:t>of</w:t>
      </w:r>
      <w:proofErr w:type="spellEnd"/>
      <w:r>
        <w:rPr>
          <w:lang w:eastAsia="de-DE"/>
        </w:rPr>
        <w:t>-Line-Blocking ausschließlich auf den betreffenden Stream Anwendung.</w:t>
      </w:r>
    </w:p>
    <w:p w14:paraId="141F2A7F" w14:textId="05DE21E0" w:rsidR="00724862" w:rsidRDefault="00724862" w:rsidP="00724862">
      <w:pPr>
        <w:spacing w:line="360" w:lineRule="auto"/>
        <w:rPr>
          <w:lang w:eastAsia="de-DE"/>
        </w:rPr>
      </w:pPr>
      <w:r>
        <w:rPr>
          <w:lang w:eastAsia="de-DE"/>
        </w:rPr>
        <w:t xml:space="preserve">Die Verlustbehandlung ist in enger Verbindung mit der Fluss- und Staukontrolle zu sehen. Ein Empfänger begrenzt die Menge unbestätigter Bytes mittels MAX DATA- und MAX STREAM DATA-Frames. Erreicht der Sender das Limit, signalisiert er mit DATABLOCKED, dass er vorerst warten muss. Parallel dazu reduziert der Sender sein </w:t>
      </w:r>
      <w:proofErr w:type="spellStart"/>
      <w:r>
        <w:rPr>
          <w:lang w:eastAsia="de-DE"/>
        </w:rPr>
        <w:t>Congestion-Window</w:t>
      </w:r>
      <w:proofErr w:type="spellEnd"/>
      <w:r>
        <w:rPr>
          <w:lang w:eastAsia="de-DE"/>
        </w:rPr>
        <w:t xml:space="preserve"> nach </w:t>
      </w:r>
      <w:proofErr w:type="spellStart"/>
      <w:r>
        <w:rPr>
          <w:lang w:eastAsia="de-DE"/>
        </w:rPr>
        <w:t>NewReno</w:t>
      </w:r>
      <w:proofErr w:type="spellEnd"/>
      <w:r>
        <w:rPr>
          <w:lang w:eastAsia="de-DE"/>
        </w:rPr>
        <w:t>-Logik, sobald ein Verlust feststeht: Die Reduzierung von Fast-</w:t>
      </w:r>
      <w:proofErr w:type="spellStart"/>
      <w:r>
        <w:rPr>
          <w:lang w:eastAsia="de-DE"/>
        </w:rPr>
        <w:t>Retransmit</w:t>
      </w:r>
      <w:proofErr w:type="spellEnd"/>
      <w:r>
        <w:rPr>
          <w:lang w:eastAsia="de-DE"/>
        </w:rPr>
        <w:t>-Verlusten auf die Hälfte führt zu einer Verringerung des Fensters, während PTO-basierte Verluste das Fenster auf eine MSS zurückgesetzt und den Slow Start erneut gestartet werden.</w:t>
      </w:r>
    </w:p>
    <w:p w14:paraId="4F014C0D" w14:textId="3CDD038E" w:rsidR="00724862" w:rsidRDefault="00724862" w:rsidP="00724862">
      <w:pPr>
        <w:spacing w:line="360" w:lineRule="auto"/>
        <w:rPr>
          <w:lang w:eastAsia="de-DE"/>
        </w:rPr>
      </w:pPr>
      <w:r>
        <w:rPr>
          <w:lang w:eastAsia="de-DE"/>
        </w:rPr>
        <w:t xml:space="preserve">Handshake-Daten werden von QUIC separat behandelt. Initial-Pakete, die noch keine Payload-Authentizität besitzen, erhalten besonders kurze Time-outs. Sobald der Austausch von Handshake-Paketen erfolgreich war, werden die Initial-Schlüssel von jeder Seite entfernt, um das Risiko eines </w:t>
      </w:r>
      <w:r>
        <w:rPr>
          <w:lang w:eastAsia="de-DE"/>
        </w:rPr>
        <w:lastRenderedPageBreak/>
        <w:t>Replay zu minimieren. Ein vergleichbares Szenario manifestiert sich bei den Handshake-Schlüsseln, sobald der TLS-Handshake bestätigt ist.</w:t>
      </w:r>
    </w:p>
    <w:p w14:paraId="5643C772" w14:textId="2F9D33E7" w:rsidR="00724862" w:rsidRDefault="00724862" w:rsidP="00724862">
      <w:pPr>
        <w:spacing w:line="360" w:lineRule="auto"/>
        <w:rPr>
          <w:lang w:eastAsia="de-DE"/>
        </w:rPr>
      </w:pPr>
      <w:r>
        <w:rPr>
          <w:lang w:eastAsia="de-DE"/>
        </w:rPr>
        <w:t xml:space="preserve">Im Falle des Verlusts eines 0-RTT-Pakets besteht für den Server die Möglichkeit, dieses zu verwerfen oder nach 1-RTT neu anzufordern. Diese Vorgänge beeinträchtigen lediglich den betreffenden Stream. Wechselt ein Endpunkt während einer Verbindung den Pfad, etwa bei einem </w:t>
      </w:r>
      <w:proofErr w:type="spellStart"/>
      <w:r>
        <w:rPr>
          <w:lang w:eastAsia="de-DE"/>
        </w:rPr>
        <w:t>Mobilhand­over</w:t>
      </w:r>
      <w:proofErr w:type="spellEnd"/>
      <w:r>
        <w:rPr>
          <w:lang w:eastAsia="de-DE"/>
        </w:rPr>
        <w:t xml:space="preserve">, so wird ein separater </w:t>
      </w:r>
      <w:proofErr w:type="spellStart"/>
      <w:r>
        <w:rPr>
          <w:lang w:eastAsia="de-DE"/>
        </w:rPr>
        <w:t>Timer</w:t>
      </w:r>
      <w:proofErr w:type="spellEnd"/>
      <w:r>
        <w:rPr>
          <w:lang w:eastAsia="de-DE"/>
        </w:rPr>
        <w:t xml:space="preserve"> für den alten Pfad gestartet. Bleiben dessen </w:t>
      </w:r>
      <w:proofErr w:type="spellStart"/>
      <w:r>
        <w:rPr>
          <w:lang w:eastAsia="de-DE"/>
        </w:rPr>
        <w:t>Acknowledgement-Acks</w:t>
      </w:r>
      <w:proofErr w:type="spellEnd"/>
      <w:r>
        <w:rPr>
          <w:lang w:eastAsia="de-DE"/>
        </w:rPr>
        <w:t xml:space="preserve"> aus, gelten die dort gesendeten Pakete als verloren und werden über den neuen Pfad ersetzt.</w:t>
      </w:r>
    </w:p>
    <w:p w14:paraId="2BFED3BF" w14:textId="68306396" w:rsidR="006D4614" w:rsidRPr="006D4614" w:rsidRDefault="00724862" w:rsidP="00724862">
      <w:pPr>
        <w:spacing w:line="360" w:lineRule="auto"/>
        <w:rPr>
          <w:lang w:eastAsia="de-DE"/>
        </w:rPr>
      </w:pPr>
      <w:r>
        <w:rPr>
          <w:lang w:eastAsia="de-DE"/>
        </w:rPr>
        <w:t>QUIC vereint demnach traditionelle Verlust-Heuristiken mit einem strömungsorientierten Multiplexing, eindeutigen Paketnummern sowie einer engen Verzahnung mit dem Transport Layer Security-Protokoll. Dadurch werden Verluste schnell erkannt, globale Blockaden verhindert und zugleich alle Pakete authentifiziert, dies gewährleistet einen zuverlässigen Datenstrom auf dem unzuverlässigen UDP-Unterbau.</w:t>
      </w:r>
    </w:p>
    <w:p w14:paraId="0B071F45" w14:textId="1531B067" w:rsidR="00E52350" w:rsidRDefault="00E52350" w:rsidP="00E52350">
      <w:pPr>
        <w:pStyle w:val="berschrift2"/>
      </w:pPr>
      <w:bookmarkStart w:id="25" w:name="_Toc206507824"/>
      <w:r>
        <w:t>Verbindungsmigration</w:t>
      </w:r>
      <w:bookmarkEnd w:id="25"/>
    </w:p>
    <w:p w14:paraId="486E0502" w14:textId="6A4C4318" w:rsidR="000B0217" w:rsidRDefault="000B0217" w:rsidP="000B0217">
      <w:pPr>
        <w:spacing w:line="360" w:lineRule="auto"/>
        <w:rPr>
          <w:lang w:eastAsia="de-DE"/>
        </w:rPr>
      </w:pPr>
      <w:r>
        <w:rPr>
          <w:lang w:eastAsia="de-DE"/>
        </w:rPr>
        <w:t>Die erfolgreiche Migration ist auf die Funktion von QUIC zurückzuführen, die eine starre Kopplung von Verbindung und IP-Adresse bzw. Port obsolet macht. Stattdessen erfolgt die Identifizierung der Verbindung über eigenständige Connection IDs. In diesem Prozess werden von beiden Endpunkten im Handshake mehrere dieser IDs gleichzeitig ausgegeben. Sollte ein Client zu einem späteren Zeitpunkt von WLAN zu Mobilfunk wechseln oder ändert ein NAT seine Portabbildung, so wählt der Client einfach eine noch unbenutzte CID aus seinem Vorrat aus, setzt sie als neue "Destination CID" in das erste Short-Header-Paket vom neuen Pfad und legt ein PATH_CHALLENGE-Frame bei. Dieses enthält einen zufälligen 8-Byte-Token, dessen Beantwortung durch den Server nur möglich ist, wenn er das Paket tatsächlich empfangen hat. Er erreicht dies durch die Verwendung eines PATH_RESPONSE, welches den Token reflektiert. Erst nach erfolgter Bestätigung wird der neue Pfad als validiert betrachtet, und erst dann ist der Client dazu befugt, reguläre Stream-Daten zu senden. Der alte Pfad bleibt parallel offen, bis die Validierung erfolgreich abgeschlossen werden kann. Im Anschluss sendet der Client einen RETIRE_CONNECTION_ID-Frame, wodurch dem Server die weitere Annahme der zuvor genutzten CID untersagt wird. Diese Vorgehensweise verhindert, dass dieselbe CID auf zwei Wegen auftritt, und reduziert gleichzeitig den erforderlichen Routing-State.</w:t>
      </w:r>
    </w:p>
    <w:p w14:paraId="3FC2E775" w14:textId="77777777" w:rsidR="000B0217" w:rsidRDefault="000B0217" w:rsidP="000B0217">
      <w:pPr>
        <w:spacing w:line="360" w:lineRule="auto"/>
        <w:rPr>
          <w:lang w:eastAsia="de-DE"/>
        </w:rPr>
      </w:pPr>
      <w:r>
        <w:rPr>
          <w:lang w:eastAsia="de-DE"/>
        </w:rPr>
        <w:t>Das zuvor beschriebene Verfahren findet ebenso Anwendung, wenn der Server im Handshake eine "</w:t>
      </w:r>
      <w:proofErr w:type="spellStart"/>
      <w:r>
        <w:rPr>
          <w:lang w:eastAsia="de-DE"/>
        </w:rPr>
        <w:t>preferred</w:t>
      </w:r>
      <w:proofErr w:type="spellEnd"/>
      <w:r>
        <w:rPr>
          <w:lang w:eastAsia="de-DE"/>
        </w:rPr>
        <w:t xml:space="preserve"> </w:t>
      </w:r>
      <w:proofErr w:type="spellStart"/>
      <w:r>
        <w:rPr>
          <w:lang w:eastAsia="de-DE"/>
        </w:rPr>
        <w:t>address</w:t>
      </w:r>
      <w:proofErr w:type="spellEnd"/>
      <w:r>
        <w:rPr>
          <w:lang w:eastAsia="de-DE"/>
        </w:rPr>
        <w:t xml:space="preserve">" liefert. Der Client initiiert in diesem Fall ebenfalls den Versuch, den neuen Zielpfad via PATH_CHALLENGE zu erschließen. Im Falle einer grundsätzlichen Ablehnung der Server-Migration durch den Server wird der Transport-Parameter </w:t>
      </w:r>
      <w:proofErr w:type="spellStart"/>
      <w:r>
        <w:rPr>
          <w:lang w:eastAsia="de-DE"/>
        </w:rPr>
        <w:t>disable_active_migration</w:t>
      </w:r>
      <w:proofErr w:type="spellEnd"/>
      <w:r>
        <w:rPr>
          <w:lang w:eastAsia="de-DE"/>
        </w:rPr>
        <w:t xml:space="preserve"> gesetzt, sodass der Client auf seiner ursprünglichen Route verbleibt.</w:t>
      </w:r>
    </w:p>
    <w:p w14:paraId="33364327" w14:textId="77777777" w:rsidR="000B0217" w:rsidRDefault="000B0217" w:rsidP="000B0217">
      <w:pPr>
        <w:spacing w:line="360" w:lineRule="auto"/>
        <w:rPr>
          <w:lang w:eastAsia="de-DE"/>
        </w:rPr>
      </w:pPr>
    </w:p>
    <w:p w14:paraId="79D0FDD6" w14:textId="0AB6D5ED" w:rsidR="000B0217" w:rsidRDefault="000B0217" w:rsidP="000B0217">
      <w:pPr>
        <w:spacing w:line="360" w:lineRule="auto"/>
        <w:rPr>
          <w:lang w:eastAsia="de-DE"/>
        </w:rPr>
      </w:pPr>
      <w:r>
        <w:rPr>
          <w:lang w:eastAsia="de-DE"/>
        </w:rPr>
        <w:lastRenderedPageBreak/>
        <w:t xml:space="preserve">Die Gewährleistung der Sicherheit erfolgt durch drei Mechanismen: Erstens ist nur der Adressinhaber in der Lage, den Empfang zu beweisen, da er dazu den PATH_CHALLENGE-Token zurückgeben muss. Zweitens ist zu berücksichtigen, dass jede CID nur auf einem Pfad existieren kann. Somit ist es einem Beobachter unmöglich, aus einer CID eine dauerhafte Zuordnung abzuleiten. Ebenso ist es einem Angreifer nicht möglich, die CID für </w:t>
      </w:r>
      <w:proofErr w:type="spellStart"/>
      <w:r>
        <w:rPr>
          <w:lang w:eastAsia="de-DE"/>
        </w:rPr>
        <w:t>Amplification</w:t>
      </w:r>
      <w:proofErr w:type="spellEnd"/>
      <w:r>
        <w:rPr>
          <w:lang w:eastAsia="de-DE"/>
        </w:rPr>
        <w:t xml:space="preserve"> zu missbrauchen. Nach Abschluss des Migrationsprozesses wird ein neuer Verlust- und Staukontrollzustand initialisiert. Dies umfasst die </w:t>
      </w:r>
      <w:proofErr w:type="spellStart"/>
      <w:r>
        <w:rPr>
          <w:lang w:eastAsia="de-DE"/>
        </w:rPr>
        <w:t>Reset</w:t>
      </w:r>
      <w:proofErr w:type="spellEnd"/>
      <w:r>
        <w:rPr>
          <w:lang w:eastAsia="de-DE"/>
        </w:rPr>
        <w:t xml:space="preserve">-Vorgänge von </w:t>
      </w:r>
      <w:proofErr w:type="spellStart"/>
      <w:r>
        <w:rPr>
          <w:lang w:eastAsia="de-DE"/>
        </w:rPr>
        <w:t>Congestion</w:t>
      </w:r>
      <w:proofErr w:type="spellEnd"/>
      <w:r>
        <w:rPr>
          <w:lang w:eastAsia="de-DE"/>
        </w:rPr>
        <w:t xml:space="preserve"> </w:t>
      </w:r>
      <w:proofErr w:type="spellStart"/>
      <w:r>
        <w:rPr>
          <w:lang w:eastAsia="de-DE"/>
        </w:rPr>
        <w:t>Window</w:t>
      </w:r>
      <w:proofErr w:type="spellEnd"/>
      <w:r>
        <w:rPr>
          <w:lang w:eastAsia="de-DE"/>
        </w:rPr>
        <w:t xml:space="preserve"> und RTT-Schätzung, wodurch eine Überlastung des mobilen Links verhindert werden soll.</w:t>
      </w:r>
    </w:p>
    <w:p w14:paraId="66B11EFB" w14:textId="61A6E2BE" w:rsidR="00C81204" w:rsidRPr="00C81204" w:rsidRDefault="000B0217" w:rsidP="000B0217">
      <w:pPr>
        <w:spacing w:line="360" w:lineRule="auto"/>
        <w:rPr>
          <w:lang w:eastAsia="de-DE"/>
        </w:rPr>
      </w:pPr>
      <w:r>
        <w:rPr>
          <w:lang w:eastAsia="de-DE"/>
        </w:rPr>
        <w:t xml:space="preserve">Die Entkopplung von Transport-State und </w:t>
      </w:r>
      <w:proofErr w:type="spellStart"/>
      <w:r>
        <w:rPr>
          <w:lang w:eastAsia="de-DE"/>
        </w:rPr>
        <w:t>Netzpfad</w:t>
      </w:r>
      <w:proofErr w:type="spellEnd"/>
      <w:r>
        <w:rPr>
          <w:lang w:eastAsia="de-DE"/>
        </w:rPr>
        <w:t xml:space="preserve"> ermöglicht es QUIC, IP- oder Portwechsel nahtlos zu überstehen, ohne dass TLS erneut ausgehandelt oder Streams neu aufgebaut werden müssten. Die Anwendung bleibt während des Wechsels funktionsfähig.</w:t>
      </w:r>
    </w:p>
    <w:p w14:paraId="44BFC8DB" w14:textId="39B16990" w:rsidR="00E52350" w:rsidRDefault="00E52350" w:rsidP="00E52350">
      <w:pPr>
        <w:pStyle w:val="berschrift2"/>
      </w:pPr>
      <w:bookmarkStart w:id="26" w:name="_Toc206507825"/>
      <w:r>
        <w:t>Sicherheitseigenschaften</w:t>
      </w:r>
      <w:bookmarkEnd w:id="26"/>
    </w:p>
    <w:p w14:paraId="41C17C84" w14:textId="0E1E8429" w:rsidR="00DC7519" w:rsidRDefault="00DC7519" w:rsidP="00DC7519">
      <w:pPr>
        <w:spacing w:line="360" w:lineRule="auto"/>
        <w:rPr>
          <w:lang w:eastAsia="de-DE"/>
        </w:rPr>
      </w:pPr>
      <w:r>
        <w:rPr>
          <w:lang w:eastAsia="de-DE"/>
        </w:rPr>
        <w:t>QUIC integriert den schnellen UDP-Transport mit einer eng eingebetteten TLS-1.3-Sicherung und erreicht dadurch eine Bündelung mehrerer Sicherheitseigenschaften, die bislang getrennte Schichten erforderten. Bereits während der Authentifizierung, die durch einen Handshake initiiert wird, werden die TLS-Nachrichten in QUIC-eigenen CRYPTO-Frames übertragen. Der Server wird nach einer einzigen Round-Trip-Time authentifiziert, während alle nachfolgenden 1-RTT-Pakete mit AEAD-Algorithmen (AES-GCM, ChaCha20-Poly1305 oder AES-CCM) verschlüsselt und authentifiziert sind. Dieser Prozess gewährleistet die Vertraulichkeit, Integrität und Authentizität der übertragenen Daten. Für Initial-, Handshake-, 0-RTT- und 1-RTT-Pakete existieren separate Schlüsselpaare. Die schwächeren Initial-Schlüssel dienen lediglich dem Bootstrapping und werden unmittelbar nach Abschluss des TLS-Handshakes verworfen. Zusätzlich maskiert eine separate Header-</w:t>
      </w:r>
      <w:proofErr w:type="spellStart"/>
      <w:r>
        <w:rPr>
          <w:lang w:eastAsia="de-DE"/>
        </w:rPr>
        <w:t>Protection</w:t>
      </w:r>
      <w:proofErr w:type="spellEnd"/>
      <w:r>
        <w:rPr>
          <w:lang w:eastAsia="de-DE"/>
        </w:rPr>
        <w:t xml:space="preserve"> die sichtbaren Paketheader, um eine Manipulation und eine Traffic-Analyse zu erschweren.</w:t>
      </w:r>
    </w:p>
    <w:p w14:paraId="4B39D83A" w14:textId="15EF084F" w:rsidR="00DC7519" w:rsidRDefault="00DC7519" w:rsidP="00DC7519">
      <w:pPr>
        <w:spacing w:line="360" w:lineRule="auto"/>
        <w:rPr>
          <w:lang w:eastAsia="de-DE"/>
        </w:rPr>
      </w:pPr>
      <w:r>
        <w:rPr>
          <w:lang w:eastAsia="de-DE"/>
        </w:rPr>
        <w:t>Der Handshake selbst profitiert von TLS 1.3: Bei Erstkontakten benötigt er nur 1 RTT; bei Wiederverbindungen kann der Client schon im ersten Flug 0-RTT-Daten senden. Um Replays zu vermeiden, dürfen 0-RTT-Pakete jedoch nur bestimmte Frame-Typen enthalten, und der Server muss ihre Verwendung explizit akzeptieren. Nach Abschluss des Handshakes ermöglicht das sogenannte Key-Update-Verfahren, das durch das Umschalten des "Key Phase"-Bits ausgelöst wird, die Beliebigkeit hinsichtlich der Häufigkeit der Schlüsselwechsel während der Sitzung. Dabei bleibt das Vorwärtsgeheimnis gewahrt, da alle Sitzungs-Secrets aus einem Diffie-Hellman-Austausch stammen.</w:t>
      </w:r>
    </w:p>
    <w:p w14:paraId="1435D5BB" w14:textId="3857A8AF" w:rsidR="00DC7519" w:rsidRDefault="00DC7519" w:rsidP="00DC7519">
      <w:pPr>
        <w:spacing w:line="360" w:lineRule="auto"/>
        <w:rPr>
          <w:lang w:eastAsia="de-DE"/>
        </w:rPr>
      </w:pPr>
      <w:r>
        <w:rPr>
          <w:lang w:eastAsia="de-DE"/>
        </w:rPr>
        <w:t xml:space="preserve">Gegen </w:t>
      </w:r>
      <w:proofErr w:type="spellStart"/>
      <w:r>
        <w:rPr>
          <w:lang w:eastAsia="de-DE"/>
        </w:rPr>
        <w:t>Denial</w:t>
      </w:r>
      <w:proofErr w:type="spellEnd"/>
      <w:r>
        <w:rPr>
          <w:lang w:eastAsia="de-DE"/>
        </w:rPr>
        <w:t>-</w:t>
      </w:r>
      <w:proofErr w:type="spellStart"/>
      <w:r>
        <w:rPr>
          <w:lang w:eastAsia="de-DE"/>
        </w:rPr>
        <w:t>of</w:t>
      </w:r>
      <w:proofErr w:type="spellEnd"/>
      <w:r>
        <w:rPr>
          <w:lang w:eastAsia="de-DE"/>
        </w:rPr>
        <w:t xml:space="preserve">-Service- und </w:t>
      </w:r>
      <w:proofErr w:type="spellStart"/>
      <w:r>
        <w:rPr>
          <w:lang w:eastAsia="de-DE"/>
        </w:rPr>
        <w:t>Amplification</w:t>
      </w:r>
      <w:proofErr w:type="spellEnd"/>
      <w:r>
        <w:rPr>
          <w:lang w:eastAsia="de-DE"/>
        </w:rPr>
        <w:t xml:space="preserve">-Angriffe sichert QUIC jeden neuen Pfad durch ein Adress-Proof-Verfahren ab: Ein Server ist dazu angehalten, vor der Bestätigung der Client-Adresse höchstens das Dreifache der empfangenen Bytes zurückzusenden. Bei Bedarf kann ein </w:t>
      </w:r>
      <w:proofErr w:type="spellStart"/>
      <w:r>
        <w:rPr>
          <w:lang w:eastAsia="de-DE"/>
        </w:rPr>
        <w:t>Retry</w:t>
      </w:r>
      <w:proofErr w:type="spellEnd"/>
      <w:r>
        <w:rPr>
          <w:lang w:eastAsia="de-DE"/>
        </w:rPr>
        <w:t xml:space="preserve">-Token verlangt werden. Verliert ein Endpunkt seinen Zustand, kann er mittels eines MAC-geschützten </w:t>
      </w:r>
      <w:proofErr w:type="spellStart"/>
      <w:r>
        <w:rPr>
          <w:lang w:eastAsia="de-DE"/>
        </w:rPr>
        <w:t>Stateless</w:t>
      </w:r>
      <w:proofErr w:type="spellEnd"/>
      <w:r>
        <w:rPr>
          <w:lang w:eastAsia="de-DE"/>
        </w:rPr>
        <w:t>-</w:t>
      </w:r>
      <w:proofErr w:type="spellStart"/>
      <w:r>
        <w:rPr>
          <w:lang w:eastAsia="de-DE"/>
        </w:rPr>
        <w:t>Reset</w:t>
      </w:r>
      <w:proofErr w:type="spellEnd"/>
      <w:r>
        <w:rPr>
          <w:lang w:eastAsia="de-DE"/>
        </w:rPr>
        <w:t xml:space="preserve">-Pakets die Gegenstelle veranlassen, die Verbindung sofort zu schließen, ohne dass </w:t>
      </w:r>
      <w:r>
        <w:rPr>
          <w:lang w:eastAsia="de-DE"/>
        </w:rPr>
        <w:lastRenderedPageBreak/>
        <w:t xml:space="preserve">er selbst große Ressourcen halten muss. Im Rahmen des Handshakes werden sämtliche Transportparameter (Flow-Control-Limits, </w:t>
      </w:r>
      <w:proofErr w:type="spellStart"/>
      <w:r>
        <w:rPr>
          <w:lang w:eastAsia="de-DE"/>
        </w:rPr>
        <w:t>Multiplexierungseinstellungen</w:t>
      </w:r>
      <w:proofErr w:type="spellEnd"/>
      <w:r>
        <w:rPr>
          <w:lang w:eastAsia="de-DE"/>
        </w:rPr>
        <w:t xml:space="preserve"> etc.) als TLS-Extension "</w:t>
      </w:r>
      <w:proofErr w:type="spellStart"/>
      <w:r>
        <w:rPr>
          <w:lang w:eastAsia="de-DE"/>
        </w:rPr>
        <w:t>quic_transport_parameters</w:t>
      </w:r>
      <w:proofErr w:type="spellEnd"/>
      <w:r>
        <w:rPr>
          <w:lang w:eastAsia="de-DE"/>
        </w:rPr>
        <w:t>" übertragen und sind somit authentifiziert.</w:t>
      </w:r>
    </w:p>
    <w:p w14:paraId="0B6A4540" w14:textId="43C0DAFB" w:rsidR="00DC7519" w:rsidRDefault="00DC7519" w:rsidP="00DC7519">
      <w:pPr>
        <w:spacing w:line="360" w:lineRule="auto"/>
        <w:rPr>
          <w:lang w:eastAsia="de-DE"/>
        </w:rPr>
      </w:pPr>
      <w:r>
        <w:rPr>
          <w:lang w:eastAsia="de-DE"/>
        </w:rPr>
        <w:t>Für die Gewährleistung von Mobilität und NAT-</w:t>
      </w:r>
      <w:proofErr w:type="spellStart"/>
      <w:r>
        <w:rPr>
          <w:lang w:eastAsia="de-DE"/>
        </w:rPr>
        <w:t>Rebinding</w:t>
      </w:r>
      <w:proofErr w:type="spellEnd"/>
      <w:r>
        <w:rPr>
          <w:lang w:eastAsia="de-DE"/>
        </w:rPr>
        <w:t xml:space="preserve"> setzt QUIC auf frei wählbare Connection-IDs. Diese werden im Falle von Pfad- oder Migrationsereignissen ausgetauscht, sodass Beobachter unterschiedliche 5-Tuples nicht mehr zuverlässig korrelieren können. NEW_CONNECTION_ID und RETIRE_CONNECTION_ID erlauben einen geregelten Austausch, ohne die Verbindung zu gefährden. Das </w:t>
      </w:r>
      <w:proofErr w:type="spellStart"/>
      <w:r>
        <w:rPr>
          <w:lang w:eastAsia="de-DE"/>
        </w:rPr>
        <w:t>Invariants</w:t>
      </w:r>
      <w:proofErr w:type="spellEnd"/>
      <w:r>
        <w:rPr>
          <w:lang w:eastAsia="de-DE"/>
        </w:rPr>
        <w:t>-Dokument begrenzt die frei lesbaren Felder auf Header-Form, Version und die Länge der Connection-IDs. Alle übrigen Header-Bits sind entweder verschlüsselt oder versionenspezifisch. Dies verhindert, dass Passive Lauscher mehr Informationen erhalten.</w:t>
      </w:r>
    </w:p>
    <w:p w14:paraId="2A7E9F23" w14:textId="589DB0F7" w:rsidR="00DC7519" w:rsidRDefault="00DC7519" w:rsidP="00DC7519">
      <w:pPr>
        <w:spacing w:line="360" w:lineRule="auto"/>
        <w:rPr>
          <w:lang w:eastAsia="de-DE"/>
        </w:rPr>
      </w:pPr>
      <w:r>
        <w:rPr>
          <w:lang w:eastAsia="de-DE"/>
        </w:rPr>
        <w:t>Schließlich definiert QUIC harte Nutzungsgrenzen für AEAD. Es sei darauf hingewiesen, dass bei der Verarbeitung von mehr als 2²³ verschlüsselten oder 2⁵² verifizierten Paketen mit demselben Schlüssel ein Update des Schlüssels erforderlich ist. Andernfalls muss die Verbindung mit dem Fehler "AEAD_LIMIT_REACHED" beendet werden. Fehlercodes wie "KEY_UPDATE_ERROR", "CONNECTION_ID_LIMIT_ERROR" oder "PROTOCOL_VIOLATION" ermöglichen eine klare Reaktion auf die Verletzung von Sicherheitsregeln durch das Gegenüber.</w:t>
      </w:r>
    </w:p>
    <w:p w14:paraId="723AA11C" w14:textId="56ABC7EC" w:rsidR="000B0217" w:rsidRPr="000B0217" w:rsidRDefault="00DC7519" w:rsidP="00DC7519">
      <w:pPr>
        <w:spacing w:line="360" w:lineRule="auto"/>
        <w:rPr>
          <w:lang w:eastAsia="de-DE"/>
        </w:rPr>
      </w:pPr>
      <w:r>
        <w:rPr>
          <w:lang w:eastAsia="de-DE"/>
        </w:rPr>
        <w:t xml:space="preserve">QUIC kombiniert demnach TLS-basierte Kryptografie, Header-Verschleierung, elastische Schlüsselrotation, </w:t>
      </w:r>
      <w:proofErr w:type="spellStart"/>
      <w:r>
        <w:rPr>
          <w:lang w:eastAsia="de-DE"/>
        </w:rPr>
        <w:t>token</w:t>
      </w:r>
      <w:proofErr w:type="spellEnd"/>
      <w:r>
        <w:rPr>
          <w:lang w:eastAsia="de-DE"/>
        </w:rPr>
        <w:t xml:space="preserve">-gestützte Adressvalidierung und </w:t>
      </w:r>
      <w:proofErr w:type="spellStart"/>
      <w:r>
        <w:rPr>
          <w:lang w:eastAsia="de-DE"/>
        </w:rPr>
        <w:t>privacy</w:t>
      </w:r>
      <w:proofErr w:type="spellEnd"/>
      <w:r>
        <w:rPr>
          <w:lang w:eastAsia="de-DE"/>
        </w:rPr>
        <w:t xml:space="preserve">-freundliche Connection-IDs zu einem Transport, der Vertraulichkeit, Integrität, Authentizität, </w:t>
      </w:r>
      <w:proofErr w:type="spellStart"/>
      <w:r>
        <w:rPr>
          <w:lang w:eastAsia="de-DE"/>
        </w:rPr>
        <w:t>DoS</w:t>
      </w:r>
      <w:proofErr w:type="spellEnd"/>
      <w:r>
        <w:rPr>
          <w:lang w:eastAsia="de-DE"/>
        </w:rPr>
        <w:t xml:space="preserve">-Resistenz sowie </w:t>
      </w:r>
      <w:proofErr w:type="spellStart"/>
      <w:r>
        <w:rPr>
          <w:lang w:eastAsia="de-DE"/>
        </w:rPr>
        <w:t>Linkability</w:t>
      </w:r>
      <w:proofErr w:type="spellEnd"/>
      <w:r>
        <w:rPr>
          <w:lang w:eastAsia="de-DE"/>
        </w:rPr>
        <w:t>-Schutz in einem einzigen, latenzoptimierten Protokoll bündelt. In der Konsequenz übertrifft QUIC damit die Sicherheitsfähigkeiten von klassischem TCP + TLS spürbar.</w:t>
      </w:r>
    </w:p>
    <w:p w14:paraId="325CBDF6" w14:textId="02B9C42F" w:rsidR="00E52350" w:rsidRDefault="00E52350" w:rsidP="00E52350">
      <w:pPr>
        <w:pStyle w:val="berschrift2"/>
      </w:pPr>
      <w:bookmarkStart w:id="27" w:name="_Toc206507826"/>
      <w:r>
        <w:t>Typische Anwendungen</w:t>
      </w:r>
      <w:bookmarkEnd w:id="27"/>
    </w:p>
    <w:p w14:paraId="596C05A5" w14:textId="0D3A98B7" w:rsidR="00A4705D" w:rsidRDefault="00A4705D" w:rsidP="00A4705D">
      <w:pPr>
        <w:spacing w:line="360" w:lineRule="auto"/>
        <w:rPr>
          <w:lang w:eastAsia="de-DE"/>
        </w:rPr>
      </w:pPr>
      <w:r w:rsidRPr="00A4705D">
        <w:rPr>
          <w:lang w:eastAsia="de-DE"/>
        </w:rPr>
        <w:t>Die folgende Auswahl an Anwendungen demonstriert die gegenwärtige Relevanz von QUIC, die sich in verschiedenen Bereichen bemerkbar macht, darunter der beschleunigte Zugriff auf Webserver und neuartige Lösungen für Streaming, Gaming und Remote-Arbeit.</w:t>
      </w:r>
    </w:p>
    <w:p w14:paraId="7BA80632" w14:textId="752AA7F3" w:rsidR="00A4705D" w:rsidRDefault="00A4705D" w:rsidP="00F02CA1">
      <w:pPr>
        <w:pStyle w:val="berschrift3"/>
      </w:pPr>
      <w:r w:rsidRPr="00A4705D">
        <w:t>Web-Beschleunigung (HTTP/3)</w:t>
      </w:r>
    </w:p>
    <w:p w14:paraId="65ED48FC" w14:textId="78EC31EC" w:rsidR="00A4705D" w:rsidRDefault="00A4705D" w:rsidP="00A4705D">
      <w:pPr>
        <w:spacing w:line="360" w:lineRule="auto"/>
        <w:rPr>
          <w:lang w:eastAsia="de-DE"/>
        </w:rPr>
      </w:pPr>
      <w:r w:rsidRPr="00A4705D">
        <w:rPr>
          <w:lang w:eastAsia="de-DE"/>
        </w:rPr>
        <w:t xml:space="preserve">HTTP/3 verwendet nicht länger die Protokolle TCP und TLS, sondern kommuniziert direkt über QUIC. In der Konsequenz verschmelzen Transport-Handshake und TLS 1.3-Handshake zu einem einzigen Austausch. Der Browser empfängt nach maximal einer Round Trip Time (RTT), bei erneuten Verbindungen sogar nach 0-RTT, verschlüsselte, </w:t>
      </w:r>
      <w:proofErr w:type="spellStart"/>
      <w:r w:rsidRPr="00A4705D">
        <w:rPr>
          <w:lang w:eastAsia="de-DE"/>
        </w:rPr>
        <w:t>multiplexierte</w:t>
      </w:r>
      <w:proofErr w:type="spellEnd"/>
      <w:r w:rsidRPr="00A4705D">
        <w:rPr>
          <w:lang w:eastAsia="de-DE"/>
        </w:rPr>
        <w:t xml:space="preserve"> Streams. Da QUIC-Paketverluste ausschließlich im betroffenen Stream nachgeliefert werden, wird das Head-</w:t>
      </w:r>
      <w:proofErr w:type="spellStart"/>
      <w:r w:rsidRPr="00A4705D">
        <w:rPr>
          <w:lang w:eastAsia="de-DE"/>
        </w:rPr>
        <w:t>of</w:t>
      </w:r>
      <w:proofErr w:type="spellEnd"/>
      <w:r w:rsidRPr="00A4705D">
        <w:rPr>
          <w:lang w:eastAsia="de-DE"/>
        </w:rPr>
        <w:t xml:space="preserve">-Line-Blocking von HTTP/2 eliminiert. Dies resultiert, in der Theorie, in einer signifikant schnelleren Seitenladezeit, insbesondere in mobilen Netzen mit häufigen IP-Wechseln. Die sogenannte "Connection ID" </w:t>
      </w:r>
      <w:r w:rsidRPr="00A4705D">
        <w:rPr>
          <w:lang w:eastAsia="de-DE"/>
        </w:rPr>
        <w:lastRenderedPageBreak/>
        <w:t>ermöglicht eine nahtlose Migration zwischen WLAN und Mobilfunk, ohne dass eine erneute Herstellung der Verbindung erforderlich ist.</w:t>
      </w:r>
    </w:p>
    <w:p w14:paraId="07B1E7A6" w14:textId="4E1685B1" w:rsidR="00A4705D" w:rsidRDefault="00A4705D" w:rsidP="00F02CA1">
      <w:pPr>
        <w:pStyle w:val="berschrift3"/>
      </w:pPr>
      <w:r w:rsidRPr="00A4705D">
        <w:t>Streaming &amp; Echtzeit-Medien</w:t>
      </w:r>
    </w:p>
    <w:p w14:paraId="458CD4E8" w14:textId="41B7D334" w:rsidR="00A4705D" w:rsidRDefault="00A4705D" w:rsidP="00A4705D">
      <w:pPr>
        <w:spacing w:line="360" w:lineRule="auto"/>
        <w:rPr>
          <w:lang w:eastAsia="de-DE"/>
        </w:rPr>
      </w:pPr>
      <w:r w:rsidRPr="00A4705D">
        <w:rPr>
          <w:lang w:eastAsia="de-DE"/>
        </w:rPr>
        <w:t xml:space="preserve">Media-Workflows wie "Media </w:t>
      </w:r>
      <w:proofErr w:type="spellStart"/>
      <w:r w:rsidRPr="00A4705D">
        <w:rPr>
          <w:lang w:eastAsia="de-DE"/>
        </w:rPr>
        <w:t>over</w:t>
      </w:r>
      <w:proofErr w:type="spellEnd"/>
      <w:r w:rsidRPr="00A4705D">
        <w:rPr>
          <w:lang w:eastAsia="de-DE"/>
        </w:rPr>
        <w:t xml:space="preserve"> QUIC" (</w:t>
      </w:r>
      <w:proofErr w:type="spellStart"/>
      <w:r w:rsidRPr="00A4705D">
        <w:rPr>
          <w:lang w:eastAsia="de-DE"/>
        </w:rPr>
        <w:t>MoQ</w:t>
      </w:r>
      <w:proofErr w:type="spellEnd"/>
      <w:r w:rsidRPr="00A4705D">
        <w:rPr>
          <w:lang w:eastAsia="de-DE"/>
        </w:rPr>
        <w:t>) oder RTP-</w:t>
      </w:r>
      <w:proofErr w:type="spellStart"/>
      <w:r w:rsidRPr="00A4705D">
        <w:rPr>
          <w:lang w:eastAsia="de-DE"/>
        </w:rPr>
        <w:t>over</w:t>
      </w:r>
      <w:proofErr w:type="spellEnd"/>
      <w:r w:rsidRPr="00A4705D">
        <w:rPr>
          <w:lang w:eastAsia="de-DE"/>
        </w:rPr>
        <w:t xml:space="preserve">-QUIC nutzen zwei QUIC-Betriebsarten simultan: zuverlässige Streams für Steuerdaten und unzuverlässige </w:t>
      </w:r>
      <w:proofErr w:type="spellStart"/>
      <w:r w:rsidRPr="00A4705D">
        <w:rPr>
          <w:lang w:eastAsia="de-DE"/>
        </w:rPr>
        <w:t>Datagram</w:t>
      </w:r>
      <w:proofErr w:type="spellEnd"/>
      <w:r w:rsidRPr="00A4705D">
        <w:rPr>
          <w:lang w:eastAsia="de-DE"/>
        </w:rPr>
        <w:t>-Frames für Audio/Video. Dies führt zu einer Reduktion der Latenz, da kein separater DTLS- oder SRTP-Setup mehr erforderlich ist, und verhindert Blockaden zwischen einzelnen Medienspuren. QUIC gewährleistet die Fortführung von Sitzungen bei IP-Wechseln, sodass Live-Streams selbst bei der Umstellung von Mobilfunk auf Wi-Fi eine unterbrechungsfreie Wiedergabe ermöglichen.</w:t>
      </w:r>
    </w:p>
    <w:p w14:paraId="1B10D6A0" w14:textId="11C22E21" w:rsidR="00A4705D" w:rsidRDefault="00A4705D" w:rsidP="00F02CA1">
      <w:pPr>
        <w:pStyle w:val="berschrift3"/>
      </w:pPr>
      <w:r>
        <w:t>Online-Gaming</w:t>
      </w:r>
    </w:p>
    <w:p w14:paraId="14605904" w14:textId="2D51DCD3" w:rsidR="00A4705D" w:rsidRDefault="00F02CA1" w:rsidP="00A4705D">
      <w:pPr>
        <w:spacing w:line="360" w:lineRule="auto"/>
        <w:rPr>
          <w:lang w:eastAsia="de-DE"/>
        </w:rPr>
      </w:pPr>
      <w:r w:rsidRPr="00F02CA1">
        <w:rPr>
          <w:lang w:eastAsia="de-DE"/>
        </w:rPr>
        <w:t>Game-</w:t>
      </w:r>
      <w:proofErr w:type="spellStart"/>
      <w:r w:rsidRPr="00F02CA1">
        <w:rPr>
          <w:lang w:eastAsia="de-DE"/>
        </w:rPr>
        <w:t>Engines</w:t>
      </w:r>
      <w:proofErr w:type="spellEnd"/>
      <w:r w:rsidRPr="00F02CA1">
        <w:rPr>
          <w:lang w:eastAsia="de-DE"/>
        </w:rPr>
        <w:t xml:space="preserve"> integrieren </w:t>
      </w:r>
      <w:proofErr w:type="spellStart"/>
      <w:r w:rsidRPr="00F02CA1">
        <w:rPr>
          <w:lang w:eastAsia="de-DE"/>
        </w:rPr>
        <w:t>MsQuic</w:t>
      </w:r>
      <w:proofErr w:type="spellEnd"/>
      <w:r w:rsidRPr="00F02CA1">
        <w:rPr>
          <w:lang w:eastAsia="de-DE"/>
        </w:rPr>
        <w:t xml:space="preserve">, um unter einem einzigen UDP-Port 443 sowohl Zustands-Streams (Matchmaking, Chat) als auch Tick-Pakete oder Voice-Frames als Datagramme zu übertragen. Die sogenannte Verbindungs-Migration stellt ein Verfahren zur Vermeidung von sogenannten "lag </w:t>
      </w:r>
      <w:proofErr w:type="spellStart"/>
      <w:r w:rsidRPr="00F02CA1">
        <w:rPr>
          <w:lang w:eastAsia="de-DE"/>
        </w:rPr>
        <w:t>spikes</w:t>
      </w:r>
      <w:proofErr w:type="spellEnd"/>
      <w:r w:rsidRPr="00F02CA1">
        <w:rPr>
          <w:lang w:eastAsia="de-DE"/>
        </w:rPr>
        <w:t xml:space="preserve">" dar, welche durch eine Änderung der NAT-Adresse auftreten können. Durch frei wählbare </w:t>
      </w:r>
      <w:proofErr w:type="spellStart"/>
      <w:r w:rsidRPr="00F02CA1">
        <w:rPr>
          <w:lang w:eastAsia="de-DE"/>
        </w:rPr>
        <w:t>Congestion</w:t>
      </w:r>
      <w:proofErr w:type="spellEnd"/>
      <w:r w:rsidRPr="00F02CA1">
        <w:rPr>
          <w:lang w:eastAsia="de-DE"/>
        </w:rPr>
        <w:t>-Control-Plugins besteht die Möglichkeit, dass Studios aggressivere Algorithmen als CUBIC einsetzen und dennoch eine faire Behandlung des übrigen Verkehrs gewährleisten.</w:t>
      </w:r>
    </w:p>
    <w:p w14:paraId="3C3F0DA7" w14:textId="195DF2E2" w:rsidR="00F02CA1" w:rsidRDefault="00F02CA1" w:rsidP="00F02CA1">
      <w:pPr>
        <w:pStyle w:val="berschrift3"/>
      </w:pPr>
      <w:r w:rsidRPr="00F02CA1">
        <w:t>Dateizugriff</w:t>
      </w:r>
    </w:p>
    <w:p w14:paraId="018D6B41" w14:textId="3BF00B11" w:rsidR="00F02CA1" w:rsidRDefault="00F02CA1" w:rsidP="00F02CA1">
      <w:pPr>
        <w:spacing w:line="360" w:lineRule="auto"/>
        <w:rPr>
          <w:lang w:eastAsia="de-DE"/>
        </w:rPr>
      </w:pPr>
      <w:r w:rsidRPr="00F02CA1">
        <w:rPr>
          <w:lang w:eastAsia="de-DE"/>
        </w:rPr>
        <w:t xml:space="preserve">Das klassische SMB v3-Protokoll über TCP wird in der Regel durch "SMB </w:t>
      </w:r>
      <w:proofErr w:type="spellStart"/>
      <w:r w:rsidRPr="00F02CA1">
        <w:rPr>
          <w:lang w:eastAsia="de-DE"/>
        </w:rPr>
        <w:t>over</w:t>
      </w:r>
      <w:proofErr w:type="spellEnd"/>
      <w:r w:rsidRPr="00F02CA1">
        <w:rPr>
          <w:lang w:eastAsia="de-DE"/>
        </w:rPr>
        <w:t xml:space="preserve"> QUIC" ersetzt. Der gesamte Datenaustausch erfolgt in TLS-gesicherten QUIC-Streams. Da QUIC verlorene Pakete lediglich je Stream nachlädt, bleiben große Dateikopien performant, selbst bei temporären Ausfällen des Heimnetzwerks.</w:t>
      </w:r>
    </w:p>
    <w:p w14:paraId="33F6EC6C" w14:textId="54B36313" w:rsidR="00F02CA1" w:rsidRDefault="00F02CA1" w:rsidP="00F02CA1">
      <w:pPr>
        <w:pStyle w:val="berschrift3"/>
      </w:pPr>
      <w:r w:rsidRPr="00F02CA1">
        <w:t>Unternehmens-VPN-Ersatz</w:t>
      </w:r>
    </w:p>
    <w:p w14:paraId="6BFB4E7D" w14:textId="2D28DA55" w:rsidR="002F5409" w:rsidRPr="002F5409" w:rsidRDefault="002F5409" w:rsidP="002F5409">
      <w:pPr>
        <w:spacing w:line="360" w:lineRule="auto"/>
        <w:rPr>
          <w:lang w:eastAsia="de-DE"/>
        </w:rPr>
      </w:pPr>
      <w:r w:rsidRPr="002F5409">
        <w:rPr>
          <w:lang w:eastAsia="de-DE"/>
        </w:rPr>
        <w:t xml:space="preserve">Das IETF-Framework MASQUE bedient sich zur gezielten </w:t>
      </w:r>
      <w:proofErr w:type="spellStart"/>
      <w:r w:rsidRPr="002F5409">
        <w:rPr>
          <w:lang w:eastAsia="de-DE"/>
        </w:rPr>
        <w:t>Tunnelung</w:t>
      </w:r>
      <w:proofErr w:type="spellEnd"/>
      <w:r w:rsidRPr="002F5409">
        <w:rPr>
          <w:lang w:eastAsia="de-DE"/>
        </w:rPr>
        <w:t xml:space="preserve"> einzelner TCP- oder UDP-Flows über HTTP/3-Streams. Im Gegensatz zu herkömmlichen Layer-3-VPNs bietet es lediglich den erforderlichen Dienst ("Micro-Tunnel") an und verhindert TCP-</w:t>
      </w:r>
      <w:proofErr w:type="spellStart"/>
      <w:r w:rsidRPr="002F5409">
        <w:rPr>
          <w:lang w:eastAsia="de-DE"/>
        </w:rPr>
        <w:t>over</w:t>
      </w:r>
      <w:proofErr w:type="spellEnd"/>
      <w:r w:rsidRPr="002F5409">
        <w:rPr>
          <w:lang w:eastAsia="de-DE"/>
        </w:rPr>
        <w:t>-TCP-</w:t>
      </w:r>
      <w:proofErr w:type="spellStart"/>
      <w:r w:rsidRPr="002F5409">
        <w:rPr>
          <w:lang w:eastAsia="de-DE"/>
        </w:rPr>
        <w:t>Ineffekte</w:t>
      </w:r>
      <w:proofErr w:type="spellEnd"/>
      <w:r w:rsidRPr="002F5409">
        <w:rPr>
          <w:lang w:eastAsia="de-DE"/>
        </w:rPr>
        <w:t>. Die QUIC-Mobilität stellt dabei ein Kernelement moderner Zero-Trust-Architekturen dar und bildet die Grundlage für Dienste wie Apples iCloud Private Relay.</w:t>
      </w:r>
    </w:p>
    <w:p w14:paraId="46CB65BD" w14:textId="218EBA00" w:rsidR="002F5409" w:rsidRDefault="002F5409" w:rsidP="002F5409">
      <w:pPr>
        <w:pStyle w:val="berschrift3"/>
      </w:pPr>
      <w:r w:rsidRPr="002F5409">
        <w:t>DNS-</w:t>
      </w:r>
      <w:proofErr w:type="spellStart"/>
      <w:r w:rsidRPr="002F5409">
        <w:t>over</w:t>
      </w:r>
      <w:proofErr w:type="spellEnd"/>
      <w:r w:rsidRPr="002F5409">
        <w:t>-QUIC</w:t>
      </w:r>
    </w:p>
    <w:p w14:paraId="6C5DA111" w14:textId="5562ADC7" w:rsidR="002F5409" w:rsidRPr="002F5409" w:rsidRDefault="002F5409" w:rsidP="002F5409">
      <w:pPr>
        <w:spacing w:line="360" w:lineRule="auto"/>
        <w:rPr>
          <w:lang w:eastAsia="de-DE"/>
        </w:rPr>
      </w:pPr>
      <w:r w:rsidRPr="002F5409">
        <w:rPr>
          <w:lang w:eastAsia="de-DE"/>
        </w:rPr>
        <w:t>Bei DNS-</w:t>
      </w:r>
      <w:proofErr w:type="spellStart"/>
      <w:r w:rsidRPr="002F5409">
        <w:rPr>
          <w:lang w:eastAsia="de-DE"/>
        </w:rPr>
        <w:t>over</w:t>
      </w:r>
      <w:proofErr w:type="spellEnd"/>
      <w:r w:rsidRPr="002F5409">
        <w:rPr>
          <w:lang w:eastAsia="de-DE"/>
        </w:rPr>
        <w:t xml:space="preserve">-QUIC werden Namensauflösungen wie </w:t>
      </w:r>
      <w:proofErr w:type="spellStart"/>
      <w:r w:rsidRPr="002F5409">
        <w:rPr>
          <w:lang w:eastAsia="de-DE"/>
        </w:rPr>
        <w:t>DoT</w:t>
      </w:r>
      <w:proofErr w:type="spellEnd"/>
      <w:r w:rsidRPr="002F5409">
        <w:rPr>
          <w:lang w:eastAsia="de-DE"/>
        </w:rPr>
        <w:t>/</w:t>
      </w:r>
      <w:proofErr w:type="spellStart"/>
      <w:r w:rsidRPr="002F5409">
        <w:rPr>
          <w:lang w:eastAsia="de-DE"/>
        </w:rPr>
        <w:t>DoH</w:t>
      </w:r>
      <w:proofErr w:type="spellEnd"/>
      <w:r w:rsidRPr="002F5409">
        <w:rPr>
          <w:lang w:eastAsia="de-DE"/>
        </w:rPr>
        <w:t xml:space="preserve"> verschlüsselt, aber eine RTT gespart, da QUIC den TLS-Handshake bereits mitliefert. Da mehrere </w:t>
      </w:r>
      <w:proofErr w:type="spellStart"/>
      <w:r w:rsidRPr="002F5409">
        <w:rPr>
          <w:lang w:eastAsia="de-DE"/>
        </w:rPr>
        <w:t>Queries</w:t>
      </w:r>
      <w:proofErr w:type="spellEnd"/>
      <w:r w:rsidRPr="002F5409">
        <w:rPr>
          <w:lang w:eastAsia="de-DE"/>
        </w:rPr>
        <w:t xml:space="preserve"> parallel auf unabhängigen Streams laufen, blockieren verlustbedingte </w:t>
      </w:r>
      <w:proofErr w:type="spellStart"/>
      <w:r w:rsidRPr="002F5409">
        <w:rPr>
          <w:lang w:eastAsia="de-DE"/>
        </w:rPr>
        <w:t>Retransmits</w:t>
      </w:r>
      <w:proofErr w:type="spellEnd"/>
      <w:r w:rsidRPr="002F5409">
        <w:rPr>
          <w:lang w:eastAsia="de-DE"/>
        </w:rPr>
        <w:t xml:space="preserve"> keine anderen Anfragen.</w:t>
      </w:r>
    </w:p>
    <w:p w14:paraId="66754CDC" w14:textId="514AEA46" w:rsidR="00E52350" w:rsidRDefault="00E52350" w:rsidP="00E52350">
      <w:pPr>
        <w:pStyle w:val="berschrift2"/>
      </w:pPr>
      <w:bookmarkStart w:id="28" w:name="_Toc206507827"/>
      <w:r>
        <w:lastRenderedPageBreak/>
        <w:t>Leistungsvergleich</w:t>
      </w:r>
      <w:bookmarkEnd w:id="28"/>
    </w:p>
    <w:p w14:paraId="5B836CDE" w14:textId="6533CDAC" w:rsidR="008F2C15" w:rsidRPr="008F2C15" w:rsidRDefault="00064F5F" w:rsidP="00064F5F">
      <w:pPr>
        <w:pStyle w:val="berschrift2"/>
      </w:pPr>
      <w:r>
        <w:t>Implementierungen</w:t>
      </w:r>
    </w:p>
    <w:p w14:paraId="751955F0" w14:textId="77777777" w:rsidR="004E5D5E" w:rsidRPr="004E4AEB" w:rsidRDefault="002E427E" w:rsidP="003A0F28">
      <w:pPr>
        <w:pStyle w:val="csAnhang1"/>
      </w:pPr>
      <w:bookmarkStart w:id="29" w:name="_Toc206507828"/>
      <w:r w:rsidRPr="004E4AEB">
        <w:lastRenderedPageBreak/>
        <w:t>Demo-Anhang</w:t>
      </w:r>
      <w:bookmarkEnd w:id="29"/>
    </w:p>
    <w:p w14:paraId="6802C32F" w14:textId="77777777" w:rsidR="009031A6" w:rsidRPr="004E4AEB" w:rsidRDefault="009031A6" w:rsidP="006703D9">
      <w:pPr>
        <w:pStyle w:val="csAnhang2"/>
      </w:pPr>
      <w:bookmarkStart w:id="30" w:name="_Toc206507829"/>
      <w:r w:rsidRPr="004E4AEB">
        <w:t>Literatur</w:t>
      </w:r>
      <w:bookmarkEnd w:id="30"/>
    </w:p>
    <w:p w14:paraId="4D06CA99" w14:textId="77777777" w:rsidR="003A0F28" w:rsidRPr="004E4AEB" w:rsidRDefault="002E427E" w:rsidP="006703D9">
      <w:pPr>
        <w:pStyle w:val="csAnhang3"/>
      </w:pPr>
      <w:bookmarkStart w:id="31" w:name="_Toc206507830"/>
      <w:r w:rsidRPr="004E4AEB">
        <w:t>Links</w:t>
      </w:r>
      <w:bookmarkEnd w:id="31"/>
    </w:p>
    <w:p w14:paraId="18973856" w14:textId="77777777" w:rsidR="000E5AFB" w:rsidRPr="004E4AEB" w:rsidRDefault="000E5AFB" w:rsidP="00E92209">
      <w:pPr>
        <w:rPr>
          <w:lang w:eastAsia="de-DE"/>
        </w:rPr>
      </w:pPr>
    </w:p>
    <w:p w14:paraId="7C58EC2B" w14:textId="77777777" w:rsidR="00C27EF4" w:rsidRDefault="00C27EF4" w:rsidP="00C27EF4">
      <w:pPr>
        <w:rPr>
          <w:i/>
          <w:highlight w:val="cyan"/>
        </w:rPr>
      </w:pPr>
      <w:r w:rsidRPr="004E4AEB">
        <w:rPr>
          <w:b/>
          <w:i/>
          <w:highlight w:val="cyan"/>
        </w:rPr>
        <w:t xml:space="preserve">Hinweis: </w:t>
      </w:r>
      <w:r w:rsidRPr="004E4AEB">
        <w:rPr>
          <w:i/>
          <w:highlight w:val="cyan"/>
        </w:rPr>
        <w:t>Vor der Abgabe in den Review und nach der endgültigen Fertigstellung des Dokuments bitte das Makro „</w:t>
      </w:r>
      <w:r w:rsidRPr="004E4AEB">
        <w:rPr>
          <w:i/>
          <w:highlight w:val="magenta"/>
        </w:rPr>
        <w:t>Endkontrolle</w:t>
      </w:r>
      <w:r w:rsidRPr="004E4AEB">
        <w:rPr>
          <w:i/>
          <w:highlight w:val="cyan"/>
        </w:rPr>
        <w:t>“ ausführen!</w:t>
      </w:r>
    </w:p>
    <w:p w14:paraId="7A691EE9" w14:textId="77777777" w:rsidR="005A72FE" w:rsidRPr="004E4AEB" w:rsidRDefault="005A72FE" w:rsidP="005A72FE">
      <w:pPr>
        <w:rPr>
          <w:highlight w:val="cyan"/>
        </w:rPr>
      </w:pPr>
    </w:p>
    <w:p w14:paraId="2DD3C310" w14:textId="77777777" w:rsidR="00CB5DC1" w:rsidRPr="00BC67DF" w:rsidRDefault="005A72FE" w:rsidP="00182F55">
      <w:pPr>
        <w:rPr>
          <w:b/>
          <w:i/>
          <w:sz w:val="24"/>
          <w:szCs w:val="24"/>
          <w:highlight w:val="cyan"/>
        </w:rPr>
      </w:pPr>
      <w:r>
        <w:rPr>
          <w:lang w:eastAsia="de-DE"/>
        </w:rPr>
        <w:br w:type="page"/>
      </w:r>
      <w:r w:rsidR="00CB5DC1" w:rsidRPr="00BC67DF">
        <w:rPr>
          <w:b/>
          <w:i/>
          <w:sz w:val="24"/>
          <w:szCs w:val="24"/>
          <w:highlight w:val="cyan"/>
        </w:rPr>
        <w:lastRenderedPageBreak/>
        <w:t>TIP</w:t>
      </w:r>
      <w:r w:rsidR="00CB5DC1">
        <w:rPr>
          <w:b/>
          <w:i/>
          <w:sz w:val="24"/>
          <w:szCs w:val="24"/>
          <w:highlight w:val="cyan"/>
        </w:rPr>
        <w:t>P</w:t>
      </w:r>
      <w:r w:rsidR="00CB5DC1" w:rsidRPr="00BC67DF">
        <w:rPr>
          <w:b/>
          <w:i/>
          <w:sz w:val="24"/>
          <w:szCs w:val="24"/>
          <w:highlight w:val="cyan"/>
        </w:rPr>
        <w:t>S UND TRICKS</w:t>
      </w:r>
    </w:p>
    <w:p w14:paraId="2FEEFE60" w14:textId="77777777" w:rsidR="00CB5DC1" w:rsidRDefault="00CB5DC1" w:rsidP="00182F55">
      <w:pPr>
        <w:rPr>
          <w:i/>
          <w:highlight w:val="cyan"/>
        </w:rPr>
      </w:pPr>
    </w:p>
    <w:p w14:paraId="7EA1803D" w14:textId="77777777" w:rsidR="00CB5DC1" w:rsidRDefault="00CB5DC1" w:rsidP="00CB5DC1">
      <w:pPr>
        <w:pStyle w:val="Listenabsatz"/>
        <w:numPr>
          <w:ilvl w:val="0"/>
          <w:numId w:val="6"/>
        </w:numPr>
        <w:rPr>
          <w:b/>
          <w:i/>
          <w:highlight w:val="cyan"/>
        </w:rPr>
      </w:pPr>
      <w:r>
        <w:rPr>
          <w:b/>
          <w:i/>
          <w:highlight w:val="cyan"/>
        </w:rPr>
        <w:t>Wie sind sensible bzw. personenbezogene Daten zu schwärzen?</w:t>
      </w:r>
    </w:p>
    <w:p w14:paraId="14C19C6C" w14:textId="77777777" w:rsidR="00CB5DC1" w:rsidRDefault="00CB5DC1" w:rsidP="00CB5DC1">
      <w:pPr>
        <w:pStyle w:val="Listenabsatz"/>
        <w:numPr>
          <w:ilvl w:val="0"/>
          <w:numId w:val="6"/>
        </w:numPr>
        <w:rPr>
          <w:b/>
          <w:i/>
          <w:highlight w:val="cyan"/>
        </w:rPr>
      </w:pPr>
      <w:r>
        <w:rPr>
          <w:b/>
          <w:i/>
          <w:highlight w:val="cyan"/>
        </w:rPr>
        <w:t>Wie kann ich die cirosec-Formatvorlagen nutzen?</w:t>
      </w:r>
    </w:p>
    <w:p w14:paraId="629AA33D" w14:textId="77777777" w:rsidR="00CB5DC1" w:rsidRDefault="00CB5DC1" w:rsidP="00CB5DC1">
      <w:pPr>
        <w:pStyle w:val="Listenabsatz"/>
        <w:numPr>
          <w:ilvl w:val="0"/>
          <w:numId w:val="6"/>
        </w:numPr>
        <w:rPr>
          <w:b/>
          <w:i/>
          <w:highlight w:val="cyan"/>
        </w:rPr>
      </w:pPr>
      <w:r>
        <w:rPr>
          <w:b/>
          <w:i/>
          <w:highlight w:val="cyan"/>
        </w:rPr>
        <w:t>Welche Tastaturkürzel sind definiert?</w:t>
      </w:r>
    </w:p>
    <w:p w14:paraId="61754A5A" w14:textId="77777777" w:rsidR="00CB5DC1" w:rsidRDefault="00CB5DC1" w:rsidP="00CB5DC1">
      <w:pPr>
        <w:pStyle w:val="Listenabsatz"/>
        <w:numPr>
          <w:ilvl w:val="0"/>
          <w:numId w:val="6"/>
        </w:numPr>
        <w:rPr>
          <w:b/>
          <w:i/>
          <w:highlight w:val="cyan"/>
        </w:rPr>
      </w:pPr>
      <w:r>
        <w:rPr>
          <w:b/>
          <w:i/>
          <w:highlight w:val="cyan"/>
        </w:rPr>
        <w:t>Wie kann ich Templates für Tabellen und Quelltext-Kästen einfügen?</w:t>
      </w:r>
    </w:p>
    <w:p w14:paraId="6BB24DD0" w14:textId="77777777" w:rsidR="00CB5DC1" w:rsidRDefault="00CB5DC1" w:rsidP="00CB5DC1">
      <w:pPr>
        <w:pStyle w:val="Listenabsatz"/>
        <w:numPr>
          <w:ilvl w:val="0"/>
          <w:numId w:val="6"/>
        </w:numPr>
        <w:rPr>
          <w:b/>
          <w:i/>
          <w:highlight w:val="cyan"/>
        </w:rPr>
      </w:pPr>
      <w:r>
        <w:rPr>
          <w:b/>
          <w:i/>
          <w:highlight w:val="cyan"/>
        </w:rPr>
        <w:t>Makros und Shortcuts sind „verloren“</w:t>
      </w:r>
    </w:p>
    <w:p w14:paraId="32600CB7" w14:textId="77777777" w:rsidR="00CB5DC1" w:rsidRDefault="00CB5DC1" w:rsidP="00CB5DC1">
      <w:pPr>
        <w:pStyle w:val="Listenabsatz"/>
        <w:numPr>
          <w:ilvl w:val="0"/>
          <w:numId w:val="6"/>
        </w:numPr>
        <w:rPr>
          <w:b/>
          <w:i/>
          <w:highlight w:val="cyan"/>
        </w:rPr>
      </w:pPr>
      <w:r>
        <w:rPr>
          <w:b/>
          <w:i/>
          <w:highlight w:val="cyan"/>
        </w:rPr>
        <w:t>Ich will bewusst einen hartcodierten Verweis in mein Dokument aufnehmen, aber das Endkontroll-Makro beschwert sich.</w:t>
      </w:r>
    </w:p>
    <w:p w14:paraId="29D48E8A" w14:textId="77777777" w:rsidR="00CB5DC1" w:rsidRPr="00C82C71" w:rsidRDefault="00CB5DC1" w:rsidP="00CB5DC1">
      <w:pPr>
        <w:pStyle w:val="Listenabsatz"/>
        <w:numPr>
          <w:ilvl w:val="0"/>
          <w:numId w:val="6"/>
        </w:numPr>
        <w:rPr>
          <w:b/>
          <w:i/>
          <w:highlight w:val="cyan"/>
        </w:rPr>
      </w:pPr>
      <w:bookmarkStart w:id="32" w:name="_Hlk79396167"/>
      <w:r>
        <w:rPr>
          <w:b/>
          <w:i/>
          <w:highlight w:val="cyan"/>
        </w:rPr>
        <w:t>Präfix für Schwachstellennummer einfügen</w:t>
      </w:r>
    </w:p>
    <w:bookmarkEnd w:id="32"/>
    <w:p w14:paraId="5A6D179A" w14:textId="77777777" w:rsidR="00CB5DC1" w:rsidRDefault="00CB5DC1" w:rsidP="00182F55">
      <w:pPr>
        <w:rPr>
          <w:i/>
          <w:highlight w:val="cyan"/>
        </w:rPr>
      </w:pPr>
    </w:p>
    <w:p w14:paraId="262F5620" w14:textId="77777777" w:rsidR="00CB5DC1" w:rsidRDefault="00CB5DC1" w:rsidP="00CB5DC1">
      <w:pPr>
        <w:pStyle w:val="Listenabsatz"/>
        <w:numPr>
          <w:ilvl w:val="0"/>
          <w:numId w:val="8"/>
        </w:numPr>
        <w:rPr>
          <w:b/>
          <w:i/>
          <w:highlight w:val="cyan"/>
        </w:rPr>
      </w:pPr>
      <w:r>
        <w:rPr>
          <w:b/>
          <w:i/>
          <w:highlight w:val="cyan"/>
        </w:rPr>
        <w:t>Wie sind sensible bzw. personenbezogene Daten zu schwärzen?</w:t>
      </w:r>
    </w:p>
    <w:p w14:paraId="0107C1AD" w14:textId="77777777" w:rsidR="00CB5DC1" w:rsidRPr="00E11F50" w:rsidRDefault="00CB5DC1" w:rsidP="00182F55">
      <w:pPr>
        <w:rPr>
          <w:i/>
          <w:highlight w:val="cyan"/>
        </w:rPr>
      </w:pPr>
      <w:r w:rsidRPr="00E11F50">
        <w:rPr>
          <w:i/>
          <w:highlight w:val="cyan"/>
        </w:rPr>
        <w:t>Sensible Daten wie z.</w:t>
      </w:r>
      <w:r w:rsidRPr="00E11F50">
        <w:rPr>
          <w:highlight w:val="cyan"/>
        </w:rPr>
        <w:t xml:space="preserve"> B. </w:t>
      </w:r>
      <w:r w:rsidRPr="00E11F50">
        <w:rPr>
          <w:i/>
          <w:highlight w:val="cyan"/>
        </w:rPr>
        <w:t xml:space="preserve">gefundene Passwörter und personenbezogene Daten müssen in Berichten unkenntlich gemacht werden. Bitte beachtet hierbei </w:t>
      </w:r>
      <w:r>
        <w:rPr>
          <w:i/>
          <w:highlight w:val="cyan"/>
        </w:rPr>
        <w:t>F</w:t>
      </w:r>
      <w:r w:rsidRPr="00E11F50">
        <w:rPr>
          <w:i/>
          <w:highlight w:val="cyan"/>
        </w:rPr>
        <w:t>olgendes:</w:t>
      </w:r>
    </w:p>
    <w:p w14:paraId="219DB83B" w14:textId="77777777" w:rsidR="00CB5DC1" w:rsidRPr="00E11F50" w:rsidRDefault="00CB5DC1" w:rsidP="00CB5DC1">
      <w:pPr>
        <w:pStyle w:val="Listenabsatz"/>
        <w:numPr>
          <w:ilvl w:val="0"/>
          <w:numId w:val="9"/>
        </w:numPr>
        <w:rPr>
          <w:i/>
          <w:highlight w:val="cyan"/>
        </w:rPr>
      </w:pPr>
      <w:r w:rsidRPr="00E11F50">
        <w:rPr>
          <w:i/>
          <w:highlight w:val="cyan"/>
        </w:rPr>
        <w:t>Listings/laufender Text</w:t>
      </w:r>
      <w:r w:rsidRPr="00E11F50">
        <w:rPr>
          <w:i/>
          <w:highlight w:val="cyan"/>
        </w:rPr>
        <w:br/>
        <w:t xml:space="preserve">In Listings und laufendem Text müssen die Zeichen selbst ersetzt werden. </w:t>
      </w:r>
      <w:r>
        <w:rPr>
          <w:i/>
          <w:highlight w:val="cyan"/>
        </w:rPr>
        <w:t>Bitte nutzt hierzu den Shortcut Alt-SG.</w:t>
      </w:r>
      <w:r>
        <w:rPr>
          <w:i/>
          <w:highlight w:val="cyan"/>
        </w:rPr>
        <w:br/>
      </w:r>
      <w:r w:rsidRPr="00E11F50">
        <w:rPr>
          <w:i/>
          <w:highlight w:val="cyan"/>
        </w:rPr>
        <w:t>Es reicht nicht, den Hintergrund schwarz zu machen, dann sind die Zeichen immer noch drin und könnten per Copy-Paste extrahiert werden.</w:t>
      </w:r>
    </w:p>
    <w:p w14:paraId="3AB1739F" w14:textId="77777777" w:rsidR="00CB5DC1" w:rsidRPr="00E11F50" w:rsidRDefault="00CB5DC1" w:rsidP="00CB5DC1">
      <w:pPr>
        <w:pStyle w:val="Listenabsatz"/>
        <w:numPr>
          <w:ilvl w:val="0"/>
          <w:numId w:val="9"/>
        </w:numPr>
        <w:rPr>
          <w:i/>
          <w:highlight w:val="cyan"/>
        </w:rPr>
      </w:pPr>
      <w:r w:rsidRPr="00E11F50">
        <w:rPr>
          <w:i/>
          <w:highlight w:val="cyan"/>
        </w:rPr>
        <w:t>Screenshots/Bilder</w:t>
      </w:r>
      <w:r w:rsidRPr="00E11F50">
        <w:rPr>
          <w:i/>
          <w:highlight w:val="cyan"/>
        </w:rPr>
        <w:br/>
      </w:r>
      <w:r>
        <w:rPr>
          <w:i/>
          <w:highlight w:val="cyan"/>
        </w:rPr>
        <w:t>Analog sollten s</w:t>
      </w:r>
      <w:r w:rsidRPr="00E11F50">
        <w:rPr>
          <w:i/>
          <w:highlight w:val="cyan"/>
        </w:rPr>
        <w:t xml:space="preserve">ensible Daten in Screenshots im eingefügten Bild selbst geschwärzt </w:t>
      </w:r>
      <w:r>
        <w:rPr>
          <w:i/>
          <w:highlight w:val="cyan"/>
        </w:rPr>
        <w:t>werden</w:t>
      </w:r>
      <w:r w:rsidRPr="00E11F50">
        <w:rPr>
          <w:i/>
          <w:highlight w:val="cyan"/>
        </w:rPr>
        <w:t>. Aus genanntem Grund reicht es hier nicht, das eingefügte Bild mit einem Word-Zeichenobjekt zu überlagern.</w:t>
      </w:r>
    </w:p>
    <w:p w14:paraId="44AD64FA" w14:textId="77777777" w:rsidR="00CB5DC1" w:rsidRDefault="00CB5DC1" w:rsidP="00CB5DC1">
      <w:pPr>
        <w:pStyle w:val="Listenabsatz"/>
        <w:numPr>
          <w:ilvl w:val="0"/>
          <w:numId w:val="8"/>
        </w:numPr>
        <w:rPr>
          <w:b/>
          <w:i/>
          <w:highlight w:val="cyan"/>
        </w:rPr>
      </w:pPr>
      <w:r>
        <w:rPr>
          <w:b/>
          <w:i/>
          <w:highlight w:val="cyan"/>
        </w:rPr>
        <w:t>Wie kann ich die cirosec-Formatvorlagen nutzen?</w:t>
      </w:r>
    </w:p>
    <w:p w14:paraId="4B07B49E" w14:textId="77777777" w:rsidR="00CB5DC1" w:rsidRPr="007752C9" w:rsidRDefault="00CB5DC1" w:rsidP="00182F55">
      <w:pPr>
        <w:rPr>
          <w:i/>
          <w:highlight w:val="cyan"/>
        </w:rPr>
      </w:pPr>
      <w:r>
        <w:rPr>
          <w:i/>
          <w:highlight w:val="cyan"/>
        </w:rPr>
        <w:t>Einfach den Pfeil rechts unten in der Formatvorlagen-Leiste anklicken:</w:t>
      </w:r>
    </w:p>
    <w:p w14:paraId="01A8FD86" w14:textId="77777777" w:rsidR="00CB5DC1" w:rsidRPr="007752C9" w:rsidRDefault="00CB5DC1" w:rsidP="00182F55">
      <w:pPr>
        <w:rPr>
          <w:i/>
          <w:highlight w:val="cyan"/>
        </w:rPr>
      </w:pPr>
      <w:r>
        <w:rPr>
          <w:i/>
          <w:noProof/>
        </w:rPr>
        <w:drawing>
          <wp:inline distT="0" distB="0" distL="0" distR="0" wp14:anchorId="2C536479" wp14:editId="164238DF">
            <wp:extent cx="5759450" cy="1140460"/>
            <wp:effectExtent l="19050" t="0" r="0" b="0"/>
            <wp:docPr id="10" name="Grafik 9" descr="styleleis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yleleiste.png"/>
                    <pic:cNvPicPr/>
                  </pic:nvPicPr>
                  <pic:blipFill>
                    <a:blip r:embed="rId23" cstate="print"/>
                    <a:stretch>
                      <a:fillRect/>
                    </a:stretch>
                  </pic:blipFill>
                  <pic:spPr>
                    <a:xfrm>
                      <a:off x="0" y="0"/>
                      <a:ext cx="5759450" cy="1140460"/>
                    </a:xfrm>
                    <a:prstGeom prst="rect">
                      <a:avLst/>
                    </a:prstGeom>
                  </pic:spPr>
                </pic:pic>
              </a:graphicData>
            </a:graphic>
          </wp:inline>
        </w:drawing>
      </w:r>
    </w:p>
    <w:p w14:paraId="4B12B547" w14:textId="77777777" w:rsidR="00CB5DC1" w:rsidRDefault="00CB5DC1" w:rsidP="00182F55">
      <w:pPr>
        <w:rPr>
          <w:i/>
          <w:highlight w:val="cyan"/>
          <w:lang w:val="en-US"/>
        </w:rPr>
      </w:pPr>
      <w:r w:rsidRPr="007752C9">
        <w:rPr>
          <w:i/>
          <w:highlight w:val="cyan"/>
          <w:lang w:val="en-US"/>
        </w:rPr>
        <w:t xml:space="preserve">Oder Hotkey </w:t>
      </w:r>
      <w:proofErr w:type="spellStart"/>
      <w:r w:rsidRPr="007752C9">
        <w:rPr>
          <w:i/>
          <w:highlight w:val="cyan"/>
          <w:lang w:val="en-US"/>
        </w:rPr>
        <w:t>Strg</w:t>
      </w:r>
      <w:proofErr w:type="spellEnd"/>
      <w:r w:rsidRPr="007752C9">
        <w:rPr>
          <w:i/>
          <w:highlight w:val="cyan"/>
          <w:lang w:val="en-US"/>
        </w:rPr>
        <w:t>-Alt-Shift-S</w:t>
      </w:r>
    </w:p>
    <w:p w14:paraId="27C13618" w14:textId="77777777" w:rsidR="00CB5DC1" w:rsidRDefault="00CB5DC1" w:rsidP="00182F55">
      <w:pPr>
        <w:rPr>
          <w:i/>
          <w:highlight w:val="cyan"/>
        </w:rPr>
      </w:pPr>
      <w:r w:rsidRPr="007752C9">
        <w:rPr>
          <w:i/>
          <w:highlight w:val="cyan"/>
        </w:rPr>
        <w:t>Daraufhin werden die verfügbaren F</w:t>
      </w:r>
      <w:r>
        <w:rPr>
          <w:i/>
          <w:highlight w:val="cyan"/>
        </w:rPr>
        <w:t>ormatvorlagen angezeigt. Die cirosec-Styles haben das Präfix „</w:t>
      </w:r>
      <w:proofErr w:type="spellStart"/>
      <w:r>
        <w:rPr>
          <w:i/>
          <w:highlight w:val="cyan"/>
        </w:rPr>
        <w:t>cs</w:t>
      </w:r>
      <w:proofErr w:type="spellEnd"/>
      <w:r>
        <w:rPr>
          <w:i/>
          <w:highlight w:val="cyan"/>
        </w:rPr>
        <w:t>_“:</w:t>
      </w:r>
    </w:p>
    <w:p w14:paraId="3A44F8BB" w14:textId="77777777" w:rsidR="00CB5DC1" w:rsidRDefault="00CB5DC1" w:rsidP="00182F55">
      <w:pPr>
        <w:rPr>
          <w:i/>
          <w:highlight w:val="cyan"/>
        </w:rPr>
      </w:pPr>
      <w:r>
        <w:rPr>
          <w:i/>
          <w:noProof/>
        </w:rPr>
        <w:lastRenderedPageBreak/>
        <w:drawing>
          <wp:inline distT="0" distB="0" distL="0" distR="0" wp14:anchorId="058C7E5C" wp14:editId="79D83D80">
            <wp:extent cx="5759450" cy="2712720"/>
            <wp:effectExtent l="19050" t="0" r="0" b="0"/>
            <wp:docPr id="12" name="Grafik 11" descr="styleleis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yleleiste.png"/>
                    <pic:cNvPicPr/>
                  </pic:nvPicPr>
                  <pic:blipFill>
                    <a:blip r:embed="rId24" cstate="print"/>
                    <a:stretch>
                      <a:fillRect/>
                    </a:stretch>
                  </pic:blipFill>
                  <pic:spPr>
                    <a:xfrm>
                      <a:off x="0" y="0"/>
                      <a:ext cx="5759450" cy="2712720"/>
                    </a:xfrm>
                    <a:prstGeom prst="rect">
                      <a:avLst/>
                    </a:prstGeom>
                  </pic:spPr>
                </pic:pic>
              </a:graphicData>
            </a:graphic>
          </wp:inline>
        </w:drawing>
      </w:r>
    </w:p>
    <w:p w14:paraId="0306F8C0" w14:textId="77777777" w:rsidR="00CB5DC1" w:rsidRDefault="00CB5DC1" w:rsidP="00182F55">
      <w:pPr>
        <w:rPr>
          <w:i/>
          <w:highlight w:val="cyan"/>
        </w:rPr>
      </w:pPr>
    </w:p>
    <w:p w14:paraId="3D8196EC" w14:textId="77777777" w:rsidR="00CB5DC1" w:rsidRDefault="00CB5DC1" w:rsidP="00182F55">
      <w:pPr>
        <w:rPr>
          <w:highlight w:val="cyan"/>
        </w:rPr>
      </w:pPr>
      <w:r>
        <w:rPr>
          <w:highlight w:val="cyan"/>
        </w:rPr>
        <w:br w:type="page"/>
      </w:r>
    </w:p>
    <w:p w14:paraId="2F87A5EB" w14:textId="77777777" w:rsidR="00CB5DC1" w:rsidRDefault="00CB5DC1" w:rsidP="00CB5DC1">
      <w:pPr>
        <w:pStyle w:val="Listenabsatz"/>
        <w:numPr>
          <w:ilvl w:val="0"/>
          <w:numId w:val="8"/>
        </w:numPr>
        <w:rPr>
          <w:b/>
          <w:i/>
          <w:highlight w:val="cyan"/>
        </w:rPr>
      </w:pPr>
      <w:r>
        <w:rPr>
          <w:b/>
          <w:i/>
          <w:highlight w:val="cyan"/>
        </w:rPr>
        <w:lastRenderedPageBreak/>
        <w:t>Welche Tastaturkürzel sind definiert?</w:t>
      </w:r>
    </w:p>
    <w:p w14:paraId="01F4EC1C" w14:textId="77777777" w:rsidR="00CB5DC1" w:rsidRPr="00936A62" w:rsidRDefault="00CB5DC1" w:rsidP="00182F55">
      <w:pPr>
        <w:rPr>
          <w:i/>
          <w:highlight w:val="cyan"/>
        </w:rPr>
      </w:pPr>
      <w:r w:rsidRPr="00936A62">
        <w:rPr>
          <w:i/>
          <w:highlight w:val="cyan"/>
        </w:rPr>
        <w:t>Derzeit sind folgende Tastaturkürzel definiert:</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1878"/>
        <w:gridCol w:w="7192"/>
      </w:tblGrid>
      <w:tr w:rsidR="00CB5DC1" w:rsidRPr="00440A2A" w14:paraId="574221D7" w14:textId="77777777" w:rsidTr="00182F55">
        <w:tc>
          <w:tcPr>
            <w:tcW w:w="1878" w:type="dxa"/>
            <w:tcBorders>
              <w:bottom w:val="single" w:sz="4" w:space="0" w:color="auto"/>
            </w:tcBorders>
            <w:vAlign w:val="center"/>
          </w:tcPr>
          <w:p w14:paraId="2C12A971" w14:textId="77777777" w:rsidR="00CB5DC1" w:rsidRPr="00440A2A" w:rsidRDefault="00CB5DC1" w:rsidP="00182F55">
            <w:pPr>
              <w:rPr>
                <w:highlight w:val="cyan"/>
              </w:rPr>
            </w:pPr>
            <w:r w:rsidRPr="00440A2A">
              <w:rPr>
                <w:highlight w:val="cyan"/>
              </w:rPr>
              <w:t>Kürzel</w:t>
            </w:r>
          </w:p>
        </w:tc>
        <w:tc>
          <w:tcPr>
            <w:tcW w:w="7192" w:type="dxa"/>
            <w:tcBorders>
              <w:bottom w:val="single" w:sz="4" w:space="0" w:color="auto"/>
            </w:tcBorders>
            <w:vAlign w:val="center"/>
          </w:tcPr>
          <w:p w14:paraId="62FB2187" w14:textId="77777777" w:rsidR="00CB5DC1" w:rsidRPr="00440A2A" w:rsidRDefault="00CB5DC1" w:rsidP="00182F55">
            <w:pPr>
              <w:rPr>
                <w:highlight w:val="cyan"/>
              </w:rPr>
            </w:pPr>
            <w:r w:rsidRPr="00440A2A">
              <w:rPr>
                <w:highlight w:val="cyan"/>
              </w:rPr>
              <w:t>Funktion</w:t>
            </w:r>
          </w:p>
        </w:tc>
      </w:tr>
      <w:tr w:rsidR="00CB5DC1" w:rsidRPr="00440A2A" w14:paraId="221C8C08" w14:textId="77777777" w:rsidTr="00182F55">
        <w:tc>
          <w:tcPr>
            <w:tcW w:w="9070" w:type="dxa"/>
            <w:gridSpan w:val="2"/>
            <w:tcBorders>
              <w:bottom w:val="single" w:sz="4" w:space="0" w:color="auto"/>
            </w:tcBorders>
            <w:vAlign w:val="center"/>
          </w:tcPr>
          <w:p w14:paraId="1F19213B" w14:textId="77777777" w:rsidR="00CB5DC1" w:rsidRPr="00440A2A" w:rsidRDefault="00CB5DC1" w:rsidP="00182F55">
            <w:pPr>
              <w:rPr>
                <w:highlight w:val="cyan"/>
              </w:rPr>
            </w:pPr>
            <w:r>
              <w:rPr>
                <w:highlight w:val="cyan"/>
              </w:rPr>
              <w:t>Allgemeine Shortcuts</w:t>
            </w:r>
          </w:p>
        </w:tc>
      </w:tr>
      <w:tr w:rsidR="00CB5DC1" w:rsidRPr="00440A2A" w14:paraId="715A264D" w14:textId="77777777" w:rsidTr="00182F55">
        <w:tc>
          <w:tcPr>
            <w:tcW w:w="1878" w:type="dxa"/>
            <w:tcBorders>
              <w:top w:val="single" w:sz="4" w:space="0" w:color="auto"/>
            </w:tcBorders>
          </w:tcPr>
          <w:p w14:paraId="3C34E034" w14:textId="77777777" w:rsidR="00CB5DC1" w:rsidRPr="00440A2A" w:rsidRDefault="00CB5DC1" w:rsidP="00182F55">
            <w:pPr>
              <w:rPr>
                <w:highlight w:val="cyan"/>
              </w:rPr>
            </w:pPr>
            <w:proofErr w:type="spellStart"/>
            <w:r w:rsidRPr="00440A2A">
              <w:rPr>
                <w:highlight w:val="cyan"/>
              </w:rPr>
              <w:t>A</w:t>
            </w:r>
            <w:r>
              <w:rPr>
                <w:highlight w:val="cyan"/>
              </w:rPr>
              <w:t>lt</w:t>
            </w:r>
            <w:r w:rsidRPr="00440A2A">
              <w:rPr>
                <w:highlight w:val="cyan"/>
              </w:rPr>
              <w:t>+E</w:t>
            </w:r>
            <w:proofErr w:type="spellEnd"/>
          </w:p>
        </w:tc>
        <w:tc>
          <w:tcPr>
            <w:tcW w:w="7192" w:type="dxa"/>
            <w:tcBorders>
              <w:top w:val="single" w:sz="4" w:space="0" w:color="auto"/>
            </w:tcBorders>
          </w:tcPr>
          <w:p w14:paraId="538A07CD" w14:textId="77777777" w:rsidR="00CB5DC1" w:rsidRPr="00440A2A" w:rsidRDefault="00CB5DC1" w:rsidP="00182F55">
            <w:pPr>
              <w:rPr>
                <w:highlight w:val="cyan"/>
              </w:rPr>
            </w:pPr>
            <w:r w:rsidRPr="00440A2A">
              <w:rPr>
                <w:highlight w:val="cyan"/>
              </w:rPr>
              <w:t xml:space="preserve">Endkontrolle (Merke: </w:t>
            </w:r>
            <w:r w:rsidRPr="00440A2A">
              <w:rPr>
                <w:b/>
                <w:highlight w:val="cyan"/>
              </w:rPr>
              <w:t>E</w:t>
            </w:r>
            <w:r w:rsidRPr="00440A2A">
              <w:rPr>
                <w:highlight w:val="cyan"/>
              </w:rPr>
              <w:t>ndkontrolle)</w:t>
            </w:r>
          </w:p>
        </w:tc>
      </w:tr>
      <w:tr w:rsidR="00CB5DC1" w:rsidRPr="00440A2A" w14:paraId="6891A63C" w14:textId="77777777" w:rsidTr="00182F55">
        <w:tc>
          <w:tcPr>
            <w:tcW w:w="1878" w:type="dxa"/>
          </w:tcPr>
          <w:p w14:paraId="2A7C4838" w14:textId="77777777" w:rsidR="00CB5DC1" w:rsidRPr="00440A2A" w:rsidRDefault="00CB5DC1" w:rsidP="00182F55">
            <w:pPr>
              <w:rPr>
                <w:highlight w:val="cyan"/>
              </w:rPr>
            </w:pPr>
            <w:proofErr w:type="spellStart"/>
            <w:r>
              <w:rPr>
                <w:highlight w:val="cyan"/>
              </w:rPr>
              <w:t>Alt</w:t>
            </w:r>
            <w:r w:rsidRPr="00440A2A">
              <w:rPr>
                <w:highlight w:val="cyan"/>
              </w:rPr>
              <w:t>+SP</w:t>
            </w:r>
            <w:proofErr w:type="spellEnd"/>
          </w:p>
        </w:tc>
        <w:tc>
          <w:tcPr>
            <w:tcW w:w="7192" w:type="dxa"/>
          </w:tcPr>
          <w:p w14:paraId="7CEB43B6" w14:textId="77777777" w:rsidR="00CB5DC1" w:rsidRPr="00440A2A" w:rsidRDefault="00CB5DC1" w:rsidP="00182F55">
            <w:pPr>
              <w:rPr>
                <w:highlight w:val="cyan"/>
              </w:rPr>
            </w:pPr>
            <w:r w:rsidRPr="00440A2A">
              <w:rPr>
                <w:highlight w:val="cyan"/>
              </w:rPr>
              <w:t xml:space="preserve">PDF-Export (Merke: </w:t>
            </w:r>
            <w:r w:rsidRPr="00440A2A">
              <w:rPr>
                <w:b/>
                <w:highlight w:val="cyan"/>
              </w:rPr>
              <w:t>S</w:t>
            </w:r>
            <w:r w:rsidRPr="00440A2A">
              <w:rPr>
                <w:highlight w:val="cyan"/>
              </w:rPr>
              <w:t xml:space="preserve">peichern als </w:t>
            </w:r>
            <w:r w:rsidRPr="00440A2A">
              <w:rPr>
                <w:b/>
                <w:highlight w:val="cyan"/>
              </w:rPr>
              <w:t>P</w:t>
            </w:r>
            <w:r w:rsidRPr="00440A2A">
              <w:rPr>
                <w:highlight w:val="cyan"/>
              </w:rPr>
              <w:t>DF)</w:t>
            </w:r>
          </w:p>
        </w:tc>
      </w:tr>
      <w:tr w:rsidR="00CB5DC1" w:rsidRPr="00440A2A" w14:paraId="0B897A1E" w14:textId="77777777" w:rsidTr="00182F55">
        <w:tc>
          <w:tcPr>
            <w:tcW w:w="1878" w:type="dxa"/>
          </w:tcPr>
          <w:p w14:paraId="36A33539" w14:textId="77777777" w:rsidR="00CB5DC1" w:rsidRPr="00440A2A" w:rsidRDefault="00CB5DC1" w:rsidP="00182F55">
            <w:pPr>
              <w:rPr>
                <w:highlight w:val="cyan"/>
              </w:rPr>
            </w:pPr>
            <w:proofErr w:type="spellStart"/>
            <w:r>
              <w:rPr>
                <w:highlight w:val="cyan"/>
              </w:rPr>
              <w:t>Alt+SX</w:t>
            </w:r>
            <w:proofErr w:type="spellEnd"/>
          </w:p>
        </w:tc>
        <w:tc>
          <w:tcPr>
            <w:tcW w:w="7192" w:type="dxa"/>
          </w:tcPr>
          <w:p w14:paraId="2E3D94FD" w14:textId="77777777" w:rsidR="00CB5DC1" w:rsidRPr="00440A2A" w:rsidRDefault="00CB5DC1" w:rsidP="00182F55">
            <w:pPr>
              <w:rPr>
                <w:highlight w:val="cyan"/>
              </w:rPr>
            </w:pPr>
            <w:r>
              <w:rPr>
                <w:highlight w:val="cyan"/>
              </w:rPr>
              <w:t>XML</w:t>
            </w:r>
            <w:r w:rsidRPr="00440A2A">
              <w:rPr>
                <w:highlight w:val="cyan"/>
              </w:rPr>
              <w:t xml:space="preserve">-Export (Merke: </w:t>
            </w:r>
            <w:r w:rsidRPr="00440A2A">
              <w:rPr>
                <w:b/>
                <w:highlight w:val="cyan"/>
              </w:rPr>
              <w:t>S</w:t>
            </w:r>
            <w:r w:rsidRPr="00440A2A">
              <w:rPr>
                <w:highlight w:val="cyan"/>
              </w:rPr>
              <w:t xml:space="preserve">peichern </w:t>
            </w:r>
            <w:r>
              <w:rPr>
                <w:highlight w:val="cyan"/>
              </w:rPr>
              <w:t>der</w:t>
            </w:r>
            <w:r w:rsidRPr="00440A2A">
              <w:rPr>
                <w:highlight w:val="cyan"/>
              </w:rPr>
              <w:t xml:space="preserve"> </w:t>
            </w:r>
            <w:r>
              <w:rPr>
                <w:b/>
                <w:highlight w:val="cyan"/>
              </w:rPr>
              <w:t>X</w:t>
            </w:r>
            <w:r>
              <w:rPr>
                <w:highlight w:val="cyan"/>
              </w:rPr>
              <w:t>ML-Daten</w:t>
            </w:r>
            <w:r w:rsidRPr="00440A2A">
              <w:rPr>
                <w:highlight w:val="cyan"/>
              </w:rPr>
              <w:t>)</w:t>
            </w:r>
          </w:p>
        </w:tc>
      </w:tr>
      <w:tr w:rsidR="00CB5DC1" w:rsidRPr="00440A2A" w14:paraId="0CE9DD73" w14:textId="77777777" w:rsidTr="00182F55">
        <w:tc>
          <w:tcPr>
            <w:tcW w:w="1878" w:type="dxa"/>
            <w:tcBorders>
              <w:bottom w:val="single" w:sz="4" w:space="0" w:color="auto"/>
            </w:tcBorders>
          </w:tcPr>
          <w:p w14:paraId="341E79F6" w14:textId="77777777" w:rsidR="00CB5DC1" w:rsidRDefault="00CB5DC1" w:rsidP="00182F55">
            <w:pPr>
              <w:rPr>
                <w:highlight w:val="cyan"/>
              </w:rPr>
            </w:pPr>
            <w:r>
              <w:rPr>
                <w:highlight w:val="cyan"/>
              </w:rPr>
              <w:t>Strg-Shift-Y</w:t>
            </w:r>
          </w:p>
        </w:tc>
        <w:tc>
          <w:tcPr>
            <w:tcW w:w="7192" w:type="dxa"/>
            <w:tcBorders>
              <w:bottom w:val="single" w:sz="4" w:space="0" w:color="auto"/>
            </w:tcBorders>
          </w:tcPr>
          <w:p w14:paraId="10399A87" w14:textId="77777777" w:rsidR="00CB5DC1" w:rsidRDefault="00CB5DC1" w:rsidP="00182F55">
            <w:pPr>
              <w:rPr>
                <w:highlight w:val="cyan"/>
              </w:rPr>
            </w:pPr>
            <w:proofErr w:type="spellStart"/>
            <w:r>
              <w:rPr>
                <w:highlight w:val="cyan"/>
              </w:rPr>
              <w:t>Highlighting</w:t>
            </w:r>
            <w:proofErr w:type="spellEnd"/>
            <w:r>
              <w:rPr>
                <w:highlight w:val="cyan"/>
              </w:rPr>
              <w:t xml:space="preserve"> entfernen</w:t>
            </w:r>
          </w:p>
        </w:tc>
      </w:tr>
      <w:tr w:rsidR="00CB5DC1" w:rsidRPr="00440A2A" w14:paraId="172C10C9" w14:textId="77777777" w:rsidTr="00182F55">
        <w:tc>
          <w:tcPr>
            <w:tcW w:w="9070" w:type="dxa"/>
            <w:gridSpan w:val="2"/>
            <w:tcBorders>
              <w:top w:val="single" w:sz="4" w:space="0" w:color="auto"/>
              <w:bottom w:val="single" w:sz="4" w:space="0" w:color="auto"/>
            </w:tcBorders>
            <w:vAlign w:val="center"/>
          </w:tcPr>
          <w:p w14:paraId="02E1454B" w14:textId="77777777" w:rsidR="00CB5DC1" w:rsidRPr="00440A2A" w:rsidRDefault="00CB5DC1" w:rsidP="00182F55">
            <w:pPr>
              <w:rPr>
                <w:highlight w:val="cyan"/>
              </w:rPr>
            </w:pPr>
            <w:r>
              <w:rPr>
                <w:highlight w:val="cyan"/>
              </w:rPr>
              <w:t>Felder</w:t>
            </w:r>
          </w:p>
        </w:tc>
      </w:tr>
      <w:tr w:rsidR="00CB5DC1" w:rsidRPr="00440A2A" w14:paraId="5D3A3D44" w14:textId="77777777" w:rsidTr="00182F55">
        <w:tc>
          <w:tcPr>
            <w:tcW w:w="1878" w:type="dxa"/>
          </w:tcPr>
          <w:p w14:paraId="108CADE4" w14:textId="77777777" w:rsidR="00CB5DC1" w:rsidRPr="00440A2A" w:rsidRDefault="00CB5DC1" w:rsidP="00182F55">
            <w:pPr>
              <w:rPr>
                <w:highlight w:val="cyan"/>
              </w:rPr>
            </w:pPr>
            <w:proofErr w:type="spellStart"/>
            <w:r>
              <w:rPr>
                <w:highlight w:val="cyan"/>
              </w:rPr>
              <w:t>Alt+YC</w:t>
            </w:r>
            <w:proofErr w:type="spellEnd"/>
          </w:p>
        </w:tc>
        <w:tc>
          <w:tcPr>
            <w:tcW w:w="7192" w:type="dxa"/>
          </w:tcPr>
          <w:p w14:paraId="7FF7B727" w14:textId="77777777" w:rsidR="00CB5DC1" w:rsidRPr="00440A2A" w:rsidRDefault="00CB5DC1" w:rsidP="00182F55">
            <w:pPr>
              <w:rPr>
                <w:highlight w:val="cyan"/>
              </w:rPr>
            </w:pPr>
            <w:r>
              <w:rPr>
                <w:highlight w:val="cyan"/>
              </w:rPr>
              <w:t>Content Control für Kunde einfügen</w:t>
            </w:r>
            <w:r>
              <w:rPr>
                <w:highlight w:val="cyan"/>
              </w:rPr>
              <w:br/>
              <w:t xml:space="preserve">(Merke: </w:t>
            </w:r>
            <w:proofErr w:type="spellStart"/>
            <w:r w:rsidRPr="00F8174E">
              <w:rPr>
                <w:b/>
                <w:highlight w:val="cyan"/>
              </w:rPr>
              <w:t>Y</w:t>
            </w:r>
            <w:r>
              <w:rPr>
                <w:highlight w:val="cyan"/>
              </w:rPr>
              <w:t>nsert</w:t>
            </w:r>
            <w:proofErr w:type="spellEnd"/>
            <w:r>
              <w:rPr>
                <w:highlight w:val="cyan"/>
              </w:rPr>
              <w:t xml:space="preserve"> </w:t>
            </w:r>
            <w:r w:rsidRPr="00F8174E">
              <w:rPr>
                <w:b/>
                <w:highlight w:val="cyan"/>
              </w:rPr>
              <w:t>C</w:t>
            </w:r>
            <w:r>
              <w:rPr>
                <w:highlight w:val="cyan"/>
              </w:rPr>
              <w:t>ustomer)</w:t>
            </w:r>
          </w:p>
        </w:tc>
      </w:tr>
      <w:tr w:rsidR="00CB5DC1" w:rsidRPr="00440A2A" w14:paraId="17CFA8A4" w14:textId="77777777" w:rsidTr="00182F55">
        <w:tc>
          <w:tcPr>
            <w:tcW w:w="1878" w:type="dxa"/>
          </w:tcPr>
          <w:p w14:paraId="1E4D3B56" w14:textId="77777777" w:rsidR="00CB5DC1" w:rsidRPr="00440A2A" w:rsidRDefault="00CB5DC1" w:rsidP="00182F55">
            <w:pPr>
              <w:rPr>
                <w:highlight w:val="cyan"/>
              </w:rPr>
            </w:pPr>
            <w:proofErr w:type="spellStart"/>
            <w:r>
              <w:rPr>
                <w:highlight w:val="cyan"/>
              </w:rPr>
              <w:t>Alt+YO</w:t>
            </w:r>
            <w:proofErr w:type="spellEnd"/>
          </w:p>
        </w:tc>
        <w:tc>
          <w:tcPr>
            <w:tcW w:w="7192" w:type="dxa"/>
          </w:tcPr>
          <w:p w14:paraId="13EA1FB9" w14:textId="77777777" w:rsidR="00CB5DC1" w:rsidRPr="00440A2A" w:rsidRDefault="00CB5DC1" w:rsidP="00182F55">
            <w:pPr>
              <w:rPr>
                <w:highlight w:val="cyan"/>
              </w:rPr>
            </w:pPr>
            <w:r>
              <w:rPr>
                <w:highlight w:val="cyan"/>
              </w:rPr>
              <w:t>Content Control für den Standort des Kunden einfügen</w:t>
            </w:r>
            <w:r>
              <w:rPr>
                <w:highlight w:val="cyan"/>
              </w:rPr>
              <w:br/>
              <w:t xml:space="preserve">(Merke: </w:t>
            </w:r>
            <w:proofErr w:type="spellStart"/>
            <w:r w:rsidRPr="00F8174E">
              <w:rPr>
                <w:b/>
                <w:highlight w:val="cyan"/>
              </w:rPr>
              <w:t>Y</w:t>
            </w:r>
            <w:r>
              <w:rPr>
                <w:highlight w:val="cyan"/>
              </w:rPr>
              <w:t>nsert</w:t>
            </w:r>
            <w:proofErr w:type="spellEnd"/>
            <w:r>
              <w:rPr>
                <w:highlight w:val="cyan"/>
              </w:rPr>
              <w:t xml:space="preserve"> </w:t>
            </w:r>
            <w:proofErr w:type="spellStart"/>
            <w:r>
              <w:rPr>
                <w:highlight w:val="cyan"/>
              </w:rPr>
              <w:t>l</w:t>
            </w:r>
            <w:r w:rsidRPr="00A2653B">
              <w:rPr>
                <w:b/>
                <w:highlight w:val="cyan"/>
              </w:rPr>
              <w:t>O</w:t>
            </w:r>
            <w:r>
              <w:rPr>
                <w:highlight w:val="cyan"/>
              </w:rPr>
              <w:t>cation</w:t>
            </w:r>
            <w:proofErr w:type="spellEnd"/>
            <w:r>
              <w:rPr>
                <w:highlight w:val="cyan"/>
              </w:rPr>
              <w:t xml:space="preserve"> oder </w:t>
            </w:r>
            <w:r w:rsidRPr="00A2653B">
              <w:rPr>
                <w:b/>
                <w:highlight w:val="cyan"/>
              </w:rPr>
              <w:t>O</w:t>
            </w:r>
            <w:r>
              <w:rPr>
                <w:highlight w:val="cyan"/>
              </w:rPr>
              <w:t>rt)</w:t>
            </w:r>
          </w:p>
        </w:tc>
      </w:tr>
      <w:tr w:rsidR="00CB5DC1" w:rsidRPr="00440A2A" w14:paraId="59B3EEF5" w14:textId="77777777" w:rsidTr="00182F55">
        <w:tc>
          <w:tcPr>
            <w:tcW w:w="1878" w:type="dxa"/>
          </w:tcPr>
          <w:p w14:paraId="14856A68" w14:textId="77777777" w:rsidR="00CB5DC1" w:rsidRDefault="00CB5DC1" w:rsidP="00182F55">
            <w:pPr>
              <w:rPr>
                <w:highlight w:val="cyan"/>
              </w:rPr>
            </w:pPr>
            <w:proofErr w:type="spellStart"/>
            <w:r>
              <w:rPr>
                <w:highlight w:val="cyan"/>
              </w:rPr>
              <w:t>Alt+YF</w:t>
            </w:r>
            <w:proofErr w:type="spellEnd"/>
          </w:p>
        </w:tc>
        <w:tc>
          <w:tcPr>
            <w:tcW w:w="7192" w:type="dxa"/>
          </w:tcPr>
          <w:p w14:paraId="5D4FCE8D" w14:textId="77777777" w:rsidR="00CB5DC1" w:rsidRPr="00440A2A" w:rsidRDefault="00CB5DC1" w:rsidP="00182F55">
            <w:pPr>
              <w:rPr>
                <w:highlight w:val="cyan"/>
              </w:rPr>
            </w:pPr>
            <w:r>
              <w:rPr>
                <w:highlight w:val="cyan"/>
              </w:rPr>
              <w:t>Content Control für vollständigen Kundennamen einfügen</w:t>
            </w:r>
            <w:r>
              <w:rPr>
                <w:highlight w:val="cyan"/>
              </w:rPr>
              <w:br/>
              <w:t xml:space="preserve">(Merke: </w:t>
            </w:r>
            <w:proofErr w:type="spellStart"/>
            <w:r w:rsidRPr="00F8174E">
              <w:rPr>
                <w:b/>
                <w:highlight w:val="cyan"/>
              </w:rPr>
              <w:t>Y</w:t>
            </w:r>
            <w:r>
              <w:rPr>
                <w:highlight w:val="cyan"/>
              </w:rPr>
              <w:t>nsert</w:t>
            </w:r>
            <w:proofErr w:type="spellEnd"/>
            <w:r>
              <w:rPr>
                <w:highlight w:val="cyan"/>
              </w:rPr>
              <w:t xml:space="preserve"> </w:t>
            </w:r>
            <w:proofErr w:type="spellStart"/>
            <w:r>
              <w:rPr>
                <w:highlight w:val="cyan"/>
              </w:rPr>
              <w:t>customer</w:t>
            </w:r>
            <w:proofErr w:type="spellEnd"/>
            <w:r>
              <w:rPr>
                <w:highlight w:val="cyan"/>
              </w:rPr>
              <w:t xml:space="preserve"> </w:t>
            </w:r>
            <w:proofErr w:type="spellStart"/>
            <w:r w:rsidRPr="00A5358A">
              <w:rPr>
                <w:b/>
                <w:highlight w:val="cyan"/>
              </w:rPr>
              <w:t>F</w:t>
            </w:r>
            <w:r>
              <w:rPr>
                <w:highlight w:val="cyan"/>
              </w:rPr>
              <w:t>ull</w:t>
            </w:r>
            <w:proofErr w:type="spellEnd"/>
            <w:r>
              <w:rPr>
                <w:highlight w:val="cyan"/>
              </w:rPr>
              <w:t xml:space="preserve"> </w:t>
            </w:r>
            <w:proofErr w:type="spellStart"/>
            <w:r>
              <w:rPr>
                <w:highlight w:val="cyan"/>
              </w:rPr>
              <w:t>name</w:t>
            </w:r>
            <w:proofErr w:type="spellEnd"/>
            <w:r>
              <w:rPr>
                <w:highlight w:val="cyan"/>
              </w:rPr>
              <w:t>)</w:t>
            </w:r>
          </w:p>
        </w:tc>
      </w:tr>
      <w:tr w:rsidR="00CB5DC1" w:rsidRPr="00440A2A" w14:paraId="4625D1D1" w14:textId="77777777" w:rsidTr="00182F55">
        <w:tc>
          <w:tcPr>
            <w:tcW w:w="1878" w:type="dxa"/>
          </w:tcPr>
          <w:p w14:paraId="66E310E2" w14:textId="77777777" w:rsidR="00CB5DC1" w:rsidRDefault="00CB5DC1" w:rsidP="00182F55">
            <w:pPr>
              <w:rPr>
                <w:highlight w:val="cyan"/>
              </w:rPr>
            </w:pPr>
            <w:proofErr w:type="spellStart"/>
            <w:r>
              <w:rPr>
                <w:highlight w:val="cyan"/>
              </w:rPr>
              <w:t>Alt+YA</w:t>
            </w:r>
            <w:proofErr w:type="spellEnd"/>
          </w:p>
        </w:tc>
        <w:tc>
          <w:tcPr>
            <w:tcW w:w="7192" w:type="dxa"/>
          </w:tcPr>
          <w:p w14:paraId="300B8CD0" w14:textId="77777777" w:rsidR="00CB5DC1" w:rsidRPr="00440A2A" w:rsidRDefault="00CB5DC1" w:rsidP="00182F55">
            <w:pPr>
              <w:rPr>
                <w:highlight w:val="cyan"/>
              </w:rPr>
            </w:pPr>
            <w:r>
              <w:rPr>
                <w:highlight w:val="cyan"/>
              </w:rPr>
              <w:t>Content Control für geprüfte Anwendung/Umgebung einfügen</w:t>
            </w:r>
            <w:r>
              <w:rPr>
                <w:highlight w:val="cyan"/>
              </w:rPr>
              <w:br/>
              <w:t xml:space="preserve">(Merke: </w:t>
            </w:r>
            <w:proofErr w:type="spellStart"/>
            <w:r w:rsidRPr="00F8174E">
              <w:rPr>
                <w:b/>
                <w:highlight w:val="cyan"/>
              </w:rPr>
              <w:t>Y</w:t>
            </w:r>
            <w:r>
              <w:rPr>
                <w:highlight w:val="cyan"/>
              </w:rPr>
              <w:t>nsert</w:t>
            </w:r>
            <w:proofErr w:type="spellEnd"/>
            <w:r>
              <w:rPr>
                <w:highlight w:val="cyan"/>
              </w:rPr>
              <w:t xml:space="preserve"> </w:t>
            </w:r>
            <w:proofErr w:type="spellStart"/>
            <w:r w:rsidRPr="00A5358A">
              <w:rPr>
                <w:b/>
                <w:highlight w:val="cyan"/>
              </w:rPr>
              <w:t>A</w:t>
            </w:r>
            <w:r>
              <w:rPr>
                <w:highlight w:val="cyan"/>
              </w:rPr>
              <w:t>pplication</w:t>
            </w:r>
            <w:proofErr w:type="spellEnd"/>
            <w:r>
              <w:rPr>
                <w:highlight w:val="cyan"/>
              </w:rPr>
              <w:t xml:space="preserve"> oder </w:t>
            </w:r>
            <w:proofErr w:type="spellStart"/>
            <w:r>
              <w:rPr>
                <w:highlight w:val="cyan"/>
              </w:rPr>
              <w:t>t</w:t>
            </w:r>
            <w:r w:rsidRPr="00A5358A">
              <w:rPr>
                <w:b/>
                <w:highlight w:val="cyan"/>
              </w:rPr>
              <w:t>A</w:t>
            </w:r>
            <w:r>
              <w:rPr>
                <w:highlight w:val="cyan"/>
              </w:rPr>
              <w:t>rget</w:t>
            </w:r>
            <w:proofErr w:type="spellEnd"/>
            <w:r>
              <w:rPr>
                <w:highlight w:val="cyan"/>
              </w:rPr>
              <w:t>)</w:t>
            </w:r>
          </w:p>
        </w:tc>
      </w:tr>
      <w:tr w:rsidR="00CB5DC1" w:rsidRPr="00440A2A" w14:paraId="3AE6F070" w14:textId="77777777" w:rsidTr="00182F55">
        <w:tc>
          <w:tcPr>
            <w:tcW w:w="1878" w:type="dxa"/>
          </w:tcPr>
          <w:p w14:paraId="33EF18FE" w14:textId="77777777" w:rsidR="00CB5DC1" w:rsidRDefault="00CB5DC1" w:rsidP="00182F55">
            <w:pPr>
              <w:rPr>
                <w:highlight w:val="cyan"/>
              </w:rPr>
            </w:pPr>
            <w:proofErr w:type="spellStart"/>
            <w:r>
              <w:rPr>
                <w:highlight w:val="cyan"/>
              </w:rPr>
              <w:t>Alt+YR</w:t>
            </w:r>
            <w:proofErr w:type="spellEnd"/>
          </w:p>
        </w:tc>
        <w:tc>
          <w:tcPr>
            <w:tcW w:w="7192" w:type="dxa"/>
          </w:tcPr>
          <w:p w14:paraId="769E887C" w14:textId="77777777" w:rsidR="00CB5DC1" w:rsidRDefault="00CB5DC1" w:rsidP="00182F55">
            <w:pPr>
              <w:rPr>
                <w:highlight w:val="cyan"/>
              </w:rPr>
            </w:pPr>
            <w:proofErr w:type="spellStart"/>
            <w:r>
              <w:rPr>
                <w:highlight w:val="cyan"/>
              </w:rPr>
              <w:t>Ha</w:t>
            </w:r>
            <w:r w:rsidRPr="000F25CF">
              <w:rPr>
                <w:b/>
                <w:highlight w:val="cyan"/>
              </w:rPr>
              <w:t>R</w:t>
            </w:r>
            <w:r>
              <w:rPr>
                <w:highlight w:val="cyan"/>
              </w:rPr>
              <w:t>ten</w:t>
            </w:r>
            <w:proofErr w:type="spellEnd"/>
            <w:r>
              <w:rPr>
                <w:highlight w:val="cyan"/>
              </w:rPr>
              <w:t xml:space="preserve"> Verweis einfügen und vor der Endkontrolle schützen</w:t>
            </w:r>
          </w:p>
        </w:tc>
      </w:tr>
      <w:tr w:rsidR="00CB5DC1" w:rsidRPr="00440A2A" w14:paraId="7A509B2D" w14:textId="77777777" w:rsidTr="00182F55">
        <w:tc>
          <w:tcPr>
            <w:tcW w:w="1878" w:type="dxa"/>
            <w:tcBorders>
              <w:bottom w:val="single" w:sz="4" w:space="0" w:color="auto"/>
            </w:tcBorders>
          </w:tcPr>
          <w:p w14:paraId="48A2C809" w14:textId="77777777" w:rsidR="00CB5DC1" w:rsidRDefault="00CB5DC1" w:rsidP="00182F55">
            <w:pPr>
              <w:rPr>
                <w:highlight w:val="cyan"/>
              </w:rPr>
            </w:pPr>
            <w:r>
              <w:rPr>
                <w:highlight w:val="cyan"/>
              </w:rPr>
              <w:t>Alt+Y8/Alt+Y9</w:t>
            </w:r>
          </w:p>
        </w:tc>
        <w:tc>
          <w:tcPr>
            <w:tcW w:w="7192" w:type="dxa"/>
            <w:tcBorders>
              <w:bottom w:val="single" w:sz="4" w:space="0" w:color="auto"/>
            </w:tcBorders>
          </w:tcPr>
          <w:p w14:paraId="27E0E8D2" w14:textId="77777777" w:rsidR="00CB5DC1" w:rsidRPr="00440A2A" w:rsidRDefault="00CB5DC1" w:rsidP="00182F55">
            <w:pPr>
              <w:rPr>
                <w:highlight w:val="cyan"/>
              </w:rPr>
            </w:pPr>
            <w:r>
              <w:rPr>
                <w:highlight w:val="cyan"/>
              </w:rPr>
              <w:t>Content Control für Datum des Projektstarts/-endes einfügen</w:t>
            </w:r>
            <w:r>
              <w:rPr>
                <w:highlight w:val="cyan"/>
              </w:rPr>
              <w:br/>
              <w:t xml:space="preserve">Merke runde Klammern: </w:t>
            </w:r>
            <w:proofErr w:type="spellStart"/>
            <w:r w:rsidRPr="00F8174E">
              <w:rPr>
                <w:b/>
                <w:highlight w:val="cyan"/>
              </w:rPr>
              <w:t>Y</w:t>
            </w:r>
            <w:r>
              <w:rPr>
                <w:highlight w:val="cyan"/>
              </w:rPr>
              <w:t>nsert</w:t>
            </w:r>
            <w:proofErr w:type="spellEnd"/>
            <w:r>
              <w:rPr>
                <w:highlight w:val="cyan"/>
              </w:rPr>
              <w:t xml:space="preserve"> </w:t>
            </w:r>
            <w:r>
              <w:rPr>
                <w:b/>
                <w:highlight w:val="cyan"/>
              </w:rPr>
              <w:t>(</w:t>
            </w:r>
            <w:r w:rsidRPr="005E0FA7">
              <w:rPr>
                <w:highlight w:val="cyan"/>
              </w:rPr>
              <w:t>Anfang bis Ende</w:t>
            </w:r>
            <w:r>
              <w:rPr>
                <w:b/>
                <w:highlight w:val="cyan"/>
              </w:rPr>
              <w:t>)</w:t>
            </w:r>
          </w:p>
        </w:tc>
      </w:tr>
      <w:tr w:rsidR="00CB5DC1" w:rsidRPr="00440A2A" w14:paraId="0C60B842" w14:textId="77777777" w:rsidTr="00182F55">
        <w:tc>
          <w:tcPr>
            <w:tcW w:w="9070" w:type="dxa"/>
            <w:gridSpan w:val="2"/>
            <w:tcBorders>
              <w:top w:val="single" w:sz="4" w:space="0" w:color="auto"/>
              <w:bottom w:val="single" w:sz="4" w:space="0" w:color="auto"/>
            </w:tcBorders>
            <w:vAlign w:val="center"/>
          </w:tcPr>
          <w:p w14:paraId="015DF3DB" w14:textId="77777777" w:rsidR="00CB5DC1" w:rsidRPr="00440A2A" w:rsidRDefault="00CB5DC1" w:rsidP="00182F55">
            <w:pPr>
              <w:rPr>
                <w:highlight w:val="cyan"/>
              </w:rPr>
            </w:pPr>
            <w:r>
              <w:rPr>
                <w:highlight w:val="cyan"/>
              </w:rPr>
              <w:t>Bausteine</w:t>
            </w:r>
          </w:p>
        </w:tc>
      </w:tr>
      <w:tr w:rsidR="00CB5DC1" w:rsidRPr="00440A2A" w14:paraId="65E9C681" w14:textId="77777777" w:rsidTr="00182F55">
        <w:tc>
          <w:tcPr>
            <w:tcW w:w="1878" w:type="dxa"/>
            <w:tcBorders>
              <w:top w:val="single" w:sz="4" w:space="0" w:color="auto"/>
            </w:tcBorders>
          </w:tcPr>
          <w:p w14:paraId="75896915" w14:textId="77777777" w:rsidR="00CB5DC1" w:rsidRDefault="00CB5DC1" w:rsidP="00182F55">
            <w:pPr>
              <w:rPr>
                <w:highlight w:val="cyan"/>
              </w:rPr>
            </w:pPr>
            <w:proofErr w:type="spellStart"/>
            <w:r>
              <w:rPr>
                <w:highlight w:val="cyan"/>
              </w:rPr>
              <w:t>Alt+YI</w:t>
            </w:r>
            <w:proofErr w:type="spellEnd"/>
          </w:p>
        </w:tc>
        <w:tc>
          <w:tcPr>
            <w:tcW w:w="7192" w:type="dxa"/>
            <w:tcBorders>
              <w:top w:val="single" w:sz="4" w:space="0" w:color="auto"/>
            </w:tcBorders>
          </w:tcPr>
          <w:p w14:paraId="33913D4F" w14:textId="77777777" w:rsidR="00CB5DC1" w:rsidRPr="00440A2A" w:rsidRDefault="00CB5DC1" w:rsidP="00182F55">
            <w:pPr>
              <w:rPr>
                <w:highlight w:val="cyan"/>
              </w:rPr>
            </w:pPr>
            <w:r>
              <w:rPr>
                <w:highlight w:val="cyan"/>
              </w:rPr>
              <w:t>Platzhalter für Abbildung einfügen (Bild manuell ersetzen und umrahmen)</w:t>
            </w:r>
            <w:r>
              <w:rPr>
                <w:highlight w:val="cyan"/>
              </w:rPr>
              <w:br/>
              <w:t xml:space="preserve">(Merke: </w:t>
            </w:r>
            <w:proofErr w:type="spellStart"/>
            <w:r w:rsidRPr="00F8174E">
              <w:rPr>
                <w:b/>
                <w:highlight w:val="cyan"/>
              </w:rPr>
              <w:t>Y</w:t>
            </w:r>
            <w:r>
              <w:rPr>
                <w:highlight w:val="cyan"/>
              </w:rPr>
              <w:t>nsert</w:t>
            </w:r>
            <w:proofErr w:type="spellEnd"/>
            <w:r>
              <w:rPr>
                <w:highlight w:val="cyan"/>
              </w:rPr>
              <w:t xml:space="preserve"> B</w:t>
            </w:r>
            <w:r>
              <w:rPr>
                <w:b/>
                <w:highlight w:val="cyan"/>
              </w:rPr>
              <w:t>i</w:t>
            </w:r>
            <w:r>
              <w:rPr>
                <w:highlight w:val="cyan"/>
              </w:rPr>
              <w:t>ld/</w:t>
            </w:r>
            <w:r w:rsidRPr="001C7F56">
              <w:rPr>
                <w:b/>
                <w:highlight w:val="cyan"/>
              </w:rPr>
              <w:t>I</w:t>
            </w:r>
            <w:r>
              <w:rPr>
                <w:highlight w:val="cyan"/>
              </w:rPr>
              <w:t>mage/F</w:t>
            </w:r>
            <w:r w:rsidRPr="001C7F56">
              <w:rPr>
                <w:b/>
                <w:highlight w:val="cyan"/>
              </w:rPr>
              <w:t>i</w:t>
            </w:r>
            <w:r>
              <w:rPr>
                <w:highlight w:val="cyan"/>
              </w:rPr>
              <w:t>gure)</w:t>
            </w:r>
          </w:p>
        </w:tc>
      </w:tr>
      <w:tr w:rsidR="00CB5DC1" w:rsidRPr="00440A2A" w14:paraId="04B8B7CC" w14:textId="77777777" w:rsidTr="00182F55">
        <w:tc>
          <w:tcPr>
            <w:tcW w:w="1878" w:type="dxa"/>
          </w:tcPr>
          <w:p w14:paraId="547135A7" w14:textId="77777777" w:rsidR="00CB5DC1" w:rsidRDefault="00CB5DC1" w:rsidP="00182F55">
            <w:pPr>
              <w:rPr>
                <w:highlight w:val="cyan"/>
              </w:rPr>
            </w:pPr>
            <w:proofErr w:type="spellStart"/>
            <w:r>
              <w:rPr>
                <w:highlight w:val="cyan"/>
              </w:rPr>
              <w:t>Alt+YU</w:t>
            </w:r>
            <w:proofErr w:type="spellEnd"/>
          </w:p>
        </w:tc>
        <w:tc>
          <w:tcPr>
            <w:tcW w:w="7192" w:type="dxa"/>
          </w:tcPr>
          <w:p w14:paraId="16242C00" w14:textId="77777777" w:rsidR="00CB5DC1" w:rsidRDefault="00CB5DC1" w:rsidP="00182F55">
            <w:pPr>
              <w:rPr>
                <w:highlight w:val="cyan"/>
              </w:rPr>
            </w:pPr>
            <w:r>
              <w:rPr>
                <w:highlight w:val="cyan"/>
              </w:rPr>
              <w:t>Umrahmte Abbildung einfügen (vorher Bild in Zwischenablage kopieren)</w:t>
            </w:r>
            <w:r>
              <w:rPr>
                <w:highlight w:val="cyan"/>
              </w:rPr>
              <w:br/>
              <w:t xml:space="preserve">(Merke: </w:t>
            </w:r>
            <w:proofErr w:type="spellStart"/>
            <w:r w:rsidRPr="002B2F68">
              <w:rPr>
                <w:b/>
                <w:bCs/>
                <w:highlight w:val="cyan"/>
              </w:rPr>
              <w:t>Y</w:t>
            </w:r>
            <w:r>
              <w:rPr>
                <w:highlight w:val="cyan"/>
              </w:rPr>
              <w:t>nsert</w:t>
            </w:r>
            <w:proofErr w:type="spellEnd"/>
            <w:r>
              <w:rPr>
                <w:highlight w:val="cyan"/>
              </w:rPr>
              <w:t xml:space="preserve"> </w:t>
            </w:r>
            <w:r w:rsidRPr="002B2F68">
              <w:rPr>
                <w:b/>
                <w:bCs/>
                <w:highlight w:val="cyan"/>
              </w:rPr>
              <w:t>U</w:t>
            </w:r>
            <w:r>
              <w:rPr>
                <w:highlight w:val="cyan"/>
              </w:rPr>
              <w:t xml:space="preserve">mrahmtes Bild, liegt direkt neben </w:t>
            </w:r>
            <w:proofErr w:type="spellStart"/>
            <w:r>
              <w:rPr>
                <w:highlight w:val="cyan"/>
              </w:rPr>
              <w:t>Alt+YI</w:t>
            </w:r>
            <w:proofErr w:type="spellEnd"/>
            <w:r>
              <w:rPr>
                <w:highlight w:val="cyan"/>
              </w:rPr>
              <w:t>)</w:t>
            </w:r>
          </w:p>
        </w:tc>
      </w:tr>
      <w:tr w:rsidR="00CB5DC1" w:rsidRPr="00440A2A" w14:paraId="7E84BF7D" w14:textId="77777777" w:rsidTr="00182F55">
        <w:tc>
          <w:tcPr>
            <w:tcW w:w="1878" w:type="dxa"/>
          </w:tcPr>
          <w:p w14:paraId="3D6FBEA3" w14:textId="77777777" w:rsidR="00CB5DC1" w:rsidRDefault="00CB5DC1" w:rsidP="00182F55">
            <w:pPr>
              <w:rPr>
                <w:highlight w:val="cyan"/>
              </w:rPr>
            </w:pPr>
            <w:proofErr w:type="spellStart"/>
            <w:r>
              <w:rPr>
                <w:highlight w:val="cyan"/>
              </w:rPr>
              <w:t>Alt+YJ</w:t>
            </w:r>
            <w:proofErr w:type="spellEnd"/>
          </w:p>
        </w:tc>
        <w:tc>
          <w:tcPr>
            <w:tcW w:w="7192" w:type="dxa"/>
          </w:tcPr>
          <w:p w14:paraId="02F14F88" w14:textId="77777777" w:rsidR="00CB5DC1" w:rsidRDefault="00CB5DC1" w:rsidP="00182F55">
            <w:pPr>
              <w:rPr>
                <w:highlight w:val="cyan"/>
              </w:rPr>
            </w:pPr>
            <w:r>
              <w:rPr>
                <w:highlight w:val="cyan"/>
              </w:rPr>
              <w:t>Hervorhebungsrahmen für Abbildung einfügen</w:t>
            </w:r>
            <w:r>
              <w:rPr>
                <w:highlight w:val="cyan"/>
              </w:rPr>
              <w:br/>
              <w:t xml:space="preserve">(Merke: nach Bild kommt der Rahmen, nach </w:t>
            </w:r>
            <w:r w:rsidRPr="00080D7D">
              <w:rPr>
                <w:b/>
                <w:highlight w:val="cyan"/>
              </w:rPr>
              <w:t>I</w:t>
            </w:r>
            <w:r>
              <w:rPr>
                <w:highlight w:val="cyan"/>
              </w:rPr>
              <w:t xml:space="preserve"> kommt </w:t>
            </w:r>
            <w:r w:rsidRPr="00080D7D">
              <w:rPr>
                <w:b/>
                <w:highlight w:val="cyan"/>
              </w:rPr>
              <w:t>J</w:t>
            </w:r>
            <w:r>
              <w:rPr>
                <w:highlight w:val="cyan"/>
              </w:rPr>
              <w:t>)</w:t>
            </w:r>
          </w:p>
        </w:tc>
      </w:tr>
      <w:tr w:rsidR="00CB5DC1" w:rsidRPr="00440A2A" w14:paraId="7445F478" w14:textId="77777777" w:rsidTr="00182F55">
        <w:tc>
          <w:tcPr>
            <w:tcW w:w="1878" w:type="dxa"/>
          </w:tcPr>
          <w:p w14:paraId="45B30943" w14:textId="77777777" w:rsidR="00CB5DC1" w:rsidRDefault="00CB5DC1" w:rsidP="00182F55">
            <w:pPr>
              <w:rPr>
                <w:highlight w:val="cyan"/>
              </w:rPr>
            </w:pPr>
            <w:proofErr w:type="spellStart"/>
            <w:r>
              <w:rPr>
                <w:highlight w:val="cyan"/>
              </w:rPr>
              <w:t>Alt+YK</w:t>
            </w:r>
            <w:proofErr w:type="spellEnd"/>
          </w:p>
        </w:tc>
        <w:tc>
          <w:tcPr>
            <w:tcW w:w="7192" w:type="dxa"/>
          </w:tcPr>
          <w:p w14:paraId="00771AA6" w14:textId="77777777" w:rsidR="00CB5DC1" w:rsidRPr="00440A2A" w:rsidRDefault="00CB5DC1" w:rsidP="00182F55">
            <w:pPr>
              <w:rPr>
                <w:highlight w:val="cyan"/>
              </w:rPr>
            </w:pPr>
            <w:r>
              <w:rPr>
                <w:highlight w:val="cyan"/>
              </w:rPr>
              <w:t>Code-Kasten einfügen</w:t>
            </w:r>
            <w:r>
              <w:rPr>
                <w:highlight w:val="cyan"/>
              </w:rPr>
              <w:br/>
              <w:t xml:space="preserve">(Merke: </w:t>
            </w:r>
            <w:proofErr w:type="spellStart"/>
            <w:r w:rsidRPr="00F8174E">
              <w:rPr>
                <w:b/>
                <w:highlight w:val="cyan"/>
              </w:rPr>
              <w:t>Y</w:t>
            </w:r>
            <w:r>
              <w:rPr>
                <w:highlight w:val="cyan"/>
              </w:rPr>
              <w:t>nsert</w:t>
            </w:r>
            <w:proofErr w:type="spellEnd"/>
            <w:r>
              <w:rPr>
                <w:highlight w:val="cyan"/>
              </w:rPr>
              <w:t xml:space="preserve"> Code-</w:t>
            </w:r>
            <w:r w:rsidRPr="00A4347F">
              <w:rPr>
                <w:b/>
                <w:highlight w:val="cyan"/>
              </w:rPr>
              <w:t>K</w:t>
            </w:r>
            <w:r w:rsidRPr="00A4347F">
              <w:rPr>
                <w:highlight w:val="cyan"/>
              </w:rPr>
              <w:t>asten</w:t>
            </w:r>
            <w:r>
              <w:rPr>
                <w:highlight w:val="cyan"/>
              </w:rPr>
              <w:t>)</w:t>
            </w:r>
          </w:p>
        </w:tc>
      </w:tr>
      <w:tr w:rsidR="00CB5DC1" w:rsidRPr="00440A2A" w14:paraId="7BC8C59E" w14:textId="77777777" w:rsidTr="00182F55">
        <w:tc>
          <w:tcPr>
            <w:tcW w:w="1878" w:type="dxa"/>
          </w:tcPr>
          <w:p w14:paraId="3AC09934" w14:textId="77777777" w:rsidR="00CB5DC1" w:rsidRDefault="00CB5DC1" w:rsidP="00182F55">
            <w:pPr>
              <w:rPr>
                <w:highlight w:val="cyan"/>
              </w:rPr>
            </w:pPr>
            <w:proofErr w:type="spellStart"/>
            <w:r>
              <w:rPr>
                <w:highlight w:val="cyan"/>
              </w:rPr>
              <w:t>Alt+YL</w:t>
            </w:r>
            <w:proofErr w:type="spellEnd"/>
          </w:p>
        </w:tc>
        <w:tc>
          <w:tcPr>
            <w:tcW w:w="7192" w:type="dxa"/>
          </w:tcPr>
          <w:p w14:paraId="09C23DC8" w14:textId="77777777" w:rsidR="00CB5DC1" w:rsidRDefault="00CB5DC1" w:rsidP="00182F55">
            <w:pPr>
              <w:rPr>
                <w:highlight w:val="cyan"/>
              </w:rPr>
            </w:pPr>
            <w:r>
              <w:rPr>
                <w:highlight w:val="cyan"/>
              </w:rPr>
              <w:t>Listing-Kasten einfügen</w:t>
            </w:r>
            <w:r>
              <w:rPr>
                <w:highlight w:val="cyan"/>
              </w:rPr>
              <w:br/>
              <w:t xml:space="preserve">(Merke: </w:t>
            </w:r>
            <w:proofErr w:type="spellStart"/>
            <w:r w:rsidRPr="00F8174E">
              <w:rPr>
                <w:b/>
                <w:highlight w:val="cyan"/>
              </w:rPr>
              <w:t>Y</w:t>
            </w:r>
            <w:r>
              <w:rPr>
                <w:highlight w:val="cyan"/>
              </w:rPr>
              <w:t>nsert</w:t>
            </w:r>
            <w:proofErr w:type="spellEnd"/>
            <w:r>
              <w:rPr>
                <w:highlight w:val="cyan"/>
              </w:rPr>
              <w:t xml:space="preserve"> </w:t>
            </w:r>
            <w:r>
              <w:rPr>
                <w:b/>
                <w:highlight w:val="cyan"/>
              </w:rPr>
              <w:t>L</w:t>
            </w:r>
            <w:r>
              <w:rPr>
                <w:highlight w:val="cyan"/>
              </w:rPr>
              <w:t>isting</w:t>
            </w:r>
          </w:p>
        </w:tc>
      </w:tr>
      <w:tr w:rsidR="00CB5DC1" w:rsidRPr="00440A2A" w14:paraId="3FEFFB2A" w14:textId="77777777" w:rsidTr="00182F55">
        <w:tc>
          <w:tcPr>
            <w:tcW w:w="1878" w:type="dxa"/>
            <w:tcBorders>
              <w:bottom w:val="single" w:sz="4" w:space="0" w:color="auto"/>
            </w:tcBorders>
          </w:tcPr>
          <w:p w14:paraId="605245CB" w14:textId="77777777" w:rsidR="00CB5DC1" w:rsidRDefault="00CB5DC1" w:rsidP="00182F55">
            <w:pPr>
              <w:rPr>
                <w:highlight w:val="cyan"/>
              </w:rPr>
            </w:pPr>
            <w:proofErr w:type="spellStart"/>
            <w:r>
              <w:rPr>
                <w:highlight w:val="cyan"/>
              </w:rPr>
              <w:t>Alt+YG</w:t>
            </w:r>
            <w:proofErr w:type="spellEnd"/>
          </w:p>
        </w:tc>
        <w:tc>
          <w:tcPr>
            <w:tcW w:w="7192" w:type="dxa"/>
            <w:tcBorders>
              <w:bottom w:val="single" w:sz="4" w:space="0" w:color="auto"/>
            </w:tcBorders>
          </w:tcPr>
          <w:p w14:paraId="4F4C5F47" w14:textId="77777777" w:rsidR="00CB5DC1" w:rsidRPr="00440A2A" w:rsidRDefault="00CB5DC1" w:rsidP="00182F55">
            <w:pPr>
              <w:rPr>
                <w:highlight w:val="cyan"/>
              </w:rPr>
            </w:pPr>
            <w:r>
              <w:rPr>
                <w:highlight w:val="cyan"/>
              </w:rPr>
              <w:t>Generischen Schwachstellen-/Review-Befund-/Proposal-Block einfügen</w:t>
            </w:r>
            <w:r>
              <w:rPr>
                <w:highlight w:val="cyan"/>
              </w:rPr>
              <w:br/>
              <w:t xml:space="preserve">(Merke: </w:t>
            </w:r>
            <w:proofErr w:type="spellStart"/>
            <w:r w:rsidRPr="00F8174E">
              <w:rPr>
                <w:b/>
                <w:highlight w:val="cyan"/>
              </w:rPr>
              <w:t>Y</w:t>
            </w:r>
            <w:r>
              <w:rPr>
                <w:highlight w:val="cyan"/>
              </w:rPr>
              <w:t>nsert</w:t>
            </w:r>
            <w:proofErr w:type="spellEnd"/>
            <w:r>
              <w:rPr>
                <w:highlight w:val="cyan"/>
              </w:rPr>
              <w:t xml:space="preserve"> </w:t>
            </w:r>
            <w:r>
              <w:rPr>
                <w:b/>
                <w:highlight w:val="cyan"/>
              </w:rPr>
              <w:t>G</w:t>
            </w:r>
            <w:r>
              <w:rPr>
                <w:highlight w:val="cyan"/>
              </w:rPr>
              <w:t>enerischen Block</w:t>
            </w:r>
          </w:p>
        </w:tc>
      </w:tr>
      <w:tr w:rsidR="00CB5DC1" w:rsidRPr="00440A2A" w14:paraId="6A86740C" w14:textId="77777777" w:rsidTr="00182F55">
        <w:tc>
          <w:tcPr>
            <w:tcW w:w="9070" w:type="dxa"/>
            <w:gridSpan w:val="2"/>
            <w:tcBorders>
              <w:top w:val="single" w:sz="4" w:space="0" w:color="auto"/>
              <w:bottom w:val="single" w:sz="4" w:space="0" w:color="auto"/>
            </w:tcBorders>
            <w:vAlign w:val="center"/>
          </w:tcPr>
          <w:p w14:paraId="748341F6" w14:textId="77777777" w:rsidR="00CB5DC1" w:rsidRPr="00440A2A" w:rsidRDefault="00CB5DC1" w:rsidP="00182F55">
            <w:pPr>
              <w:keepNext/>
              <w:rPr>
                <w:highlight w:val="cyan"/>
              </w:rPr>
            </w:pPr>
            <w:r>
              <w:rPr>
                <w:highlight w:val="cyan"/>
              </w:rPr>
              <w:lastRenderedPageBreak/>
              <w:t>Formatvorlagen anwenden</w:t>
            </w:r>
          </w:p>
        </w:tc>
      </w:tr>
      <w:tr w:rsidR="00CB5DC1" w:rsidRPr="00440A2A" w14:paraId="39F66ED0" w14:textId="77777777" w:rsidTr="00182F55">
        <w:tc>
          <w:tcPr>
            <w:tcW w:w="1878" w:type="dxa"/>
            <w:tcBorders>
              <w:top w:val="single" w:sz="4" w:space="0" w:color="auto"/>
            </w:tcBorders>
          </w:tcPr>
          <w:p w14:paraId="431EEFF6" w14:textId="77777777" w:rsidR="00CB5DC1" w:rsidRDefault="00CB5DC1" w:rsidP="00182F55">
            <w:pPr>
              <w:keepNext/>
              <w:rPr>
                <w:highlight w:val="cyan"/>
              </w:rPr>
            </w:pPr>
            <w:r>
              <w:rPr>
                <w:highlight w:val="cyan"/>
              </w:rPr>
              <w:t>Alt+1-4</w:t>
            </w:r>
          </w:p>
        </w:tc>
        <w:tc>
          <w:tcPr>
            <w:tcW w:w="7192" w:type="dxa"/>
            <w:tcBorders>
              <w:top w:val="single" w:sz="4" w:space="0" w:color="auto"/>
            </w:tcBorders>
          </w:tcPr>
          <w:p w14:paraId="14E89706" w14:textId="77777777" w:rsidR="00CB5DC1" w:rsidRPr="00440A2A" w:rsidRDefault="00CB5DC1" w:rsidP="00182F55">
            <w:pPr>
              <w:keepNext/>
              <w:rPr>
                <w:highlight w:val="cyan"/>
              </w:rPr>
            </w:pPr>
            <w:r>
              <w:rPr>
                <w:highlight w:val="cyan"/>
              </w:rPr>
              <w:t>Überschrift 1-4</w:t>
            </w:r>
          </w:p>
        </w:tc>
      </w:tr>
      <w:tr w:rsidR="00CB5DC1" w:rsidRPr="00440A2A" w14:paraId="08585312" w14:textId="77777777" w:rsidTr="00182F55">
        <w:tc>
          <w:tcPr>
            <w:tcW w:w="1878" w:type="dxa"/>
          </w:tcPr>
          <w:p w14:paraId="3E05ECCA" w14:textId="77777777" w:rsidR="00CB5DC1" w:rsidRDefault="00CB5DC1" w:rsidP="00182F55">
            <w:pPr>
              <w:keepNext/>
              <w:rPr>
                <w:highlight w:val="cyan"/>
              </w:rPr>
            </w:pPr>
            <w:r>
              <w:rPr>
                <w:highlight w:val="cyan"/>
              </w:rPr>
              <w:t>Alt+A1-3</w:t>
            </w:r>
          </w:p>
        </w:tc>
        <w:tc>
          <w:tcPr>
            <w:tcW w:w="7192" w:type="dxa"/>
          </w:tcPr>
          <w:p w14:paraId="0459E950" w14:textId="77777777" w:rsidR="00CB5DC1" w:rsidRDefault="00CB5DC1" w:rsidP="00182F55">
            <w:pPr>
              <w:keepNext/>
              <w:rPr>
                <w:highlight w:val="cyan"/>
              </w:rPr>
            </w:pPr>
            <w:r>
              <w:rPr>
                <w:highlight w:val="cyan"/>
              </w:rPr>
              <w:t>Anhang 1-3</w:t>
            </w:r>
          </w:p>
        </w:tc>
      </w:tr>
      <w:tr w:rsidR="00CB5DC1" w:rsidRPr="00440A2A" w14:paraId="0EA2609C" w14:textId="77777777" w:rsidTr="00182F55">
        <w:tc>
          <w:tcPr>
            <w:tcW w:w="1878" w:type="dxa"/>
          </w:tcPr>
          <w:p w14:paraId="3F778513" w14:textId="77777777" w:rsidR="00CB5DC1" w:rsidRDefault="00CB5DC1" w:rsidP="00182F55">
            <w:pPr>
              <w:keepNext/>
              <w:rPr>
                <w:highlight w:val="cyan"/>
              </w:rPr>
            </w:pPr>
            <w:proofErr w:type="spellStart"/>
            <w:r>
              <w:rPr>
                <w:highlight w:val="cyan"/>
              </w:rPr>
              <w:t>Alt+SZ</w:t>
            </w:r>
            <w:proofErr w:type="spellEnd"/>
          </w:p>
        </w:tc>
        <w:tc>
          <w:tcPr>
            <w:tcW w:w="7192" w:type="dxa"/>
          </w:tcPr>
          <w:p w14:paraId="6738F1D5" w14:textId="77777777" w:rsidR="00CB5DC1" w:rsidRDefault="00CB5DC1" w:rsidP="00182F55">
            <w:pPr>
              <w:keepNext/>
              <w:rPr>
                <w:highlight w:val="cyan"/>
              </w:rPr>
            </w:pPr>
            <w:r>
              <w:rPr>
                <w:highlight w:val="cyan"/>
              </w:rPr>
              <w:t xml:space="preserve">Zwischenüberschrift (Merke: </w:t>
            </w:r>
            <w:r>
              <w:rPr>
                <w:b/>
                <w:highlight w:val="cyan"/>
              </w:rPr>
              <w:t>S</w:t>
            </w:r>
            <w:r>
              <w:rPr>
                <w:highlight w:val="cyan"/>
              </w:rPr>
              <w:t xml:space="preserve">tyle: </w:t>
            </w:r>
            <w:r>
              <w:rPr>
                <w:b/>
                <w:highlight w:val="cyan"/>
              </w:rPr>
              <w:t>Z</w:t>
            </w:r>
            <w:r>
              <w:rPr>
                <w:highlight w:val="cyan"/>
              </w:rPr>
              <w:t>wischenüberschrift)</w:t>
            </w:r>
          </w:p>
        </w:tc>
      </w:tr>
      <w:tr w:rsidR="00CB5DC1" w:rsidRPr="00440A2A" w14:paraId="4CF8BDA0" w14:textId="77777777" w:rsidTr="00182F55">
        <w:tc>
          <w:tcPr>
            <w:tcW w:w="1878" w:type="dxa"/>
          </w:tcPr>
          <w:p w14:paraId="0660E730" w14:textId="77777777" w:rsidR="00CB5DC1" w:rsidRDefault="00CB5DC1" w:rsidP="00182F55">
            <w:pPr>
              <w:keepNext/>
              <w:rPr>
                <w:highlight w:val="cyan"/>
              </w:rPr>
            </w:pPr>
            <w:proofErr w:type="spellStart"/>
            <w:r>
              <w:rPr>
                <w:highlight w:val="cyan"/>
              </w:rPr>
              <w:t>Alt+ST</w:t>
            </w:r>
            <w:proofErr w:type="spellEnd"/>
            <w:r>
              <w:rPr>
                <w:highlight w:val="cyan"/>
              </w:rPr>
              <w:t xml:space="preserve"> oder</w:t>
            </w:r>
            <w:r>
              <w:rPr>
                <w:highlight w:val="cyan"/>
              </w:rPr>
              <w:br/>
            </w:r>
            <w:proofErr w:type="spellStart"/>
            <w:r>
              <w:rPr>
                <w:highlight w:val="cyan"/>
              </w:rPr>
              <w:t>Alt+TX</w:t>
            </w:r>
            <w:proofErr w:type="spellEnd"/>
          </w:p>
        </w:tc>
        <w:tc>
          <w:tcPr>
            <w:tcW w:w="7192" w:type="dxa"/>
          </w:tcPr>
          <w:p w14:paraId="4E91DDD9" w14:textId="77777777" w:rsidR="00CB5DC1" w:rsidRDefault="00CB5DC1" w:rsidP="00182F55">
            <w:pPr>
              <w:keepNext/>
              <w:rPr>
                <w:highlight w:val="cyan"/>
              </w:rPr>
            </w:pPr>
            <w:r>
              <w:rPr>
                <w:highlight w:val="cyan"/>
              </w:rPr>
              <w:t xml:space="preserve">Tabellentext (Merke: </w:t>
            </w:r>
            <w:r>
              <w:rPr>
                <w:b/>
                <w:highlight w:val="cyan"/>
              </w:rPr>
              <w:t>S</w:t>
            </w:r>
            <w:r>
              <w:rPr>
                <w:highlight w:val="cyan"/>
              </w:rPr>
              <w:t xml:space="preserve">tyle: </w:t>
            </w:r>
            <w:r>
              <w:rPr>
                <w:b/>
                <w:highlight w:val="cyan"/>
              </w:rPr>
              <w:t>T</w:t>
            </w:r>
            <w:r>
              <w:rPr>
                <w:highlight w:val="cyan"/>
              </w:rPr>
              <w:t>abellentext)</w:t>
            </w:r>
            <w:r>
              <w:rPr>
                <w:highlight w:val="cyan"/>
              </w:rPr>
              <w:br/>
              <w:t>Merke (</w:t>
            </w:r>
            <w:proofErr w:type="spellStart"/>
            <w:r w:rsidRPr="00D14D4E">
              <w:rPr>
                <w:b/>
                <w:highlight w:val="cyan"/>
              </w:rPr>
              <w:t>T</w:t>
            </w:r>
            <w:r>
              <w:rPr>
                <w:highlight w:val="cyan"/>
              </w:rPr>
              <w:t>abell</w:t>
            </w:r>
            <w:r w:rsidRPr="00710EED">
              <w:rPr>
                <w:highlight w:val="cyan"/>
              </w:rPr>
              <w:t>ent</w:t>
            </w:r>
            <w:r>
              <w:rPr>
                <w:highlight w:val="cyan"/>
              </w:rPr>
              <w:t>e</w:t>
            </w:r>
            <w:r w:rsidRPr="00710EED">
              <w:rPr>
                <w:b/>
                <w:highlight w:val="cyan"/>
              </w:rPr>
              <w:t>X</w:t>
            </w:r>
            <w:r w:rsidRPr="00710EED">
              <w:rPr>
                <w:highlight w:val="cyan"/>
              </w:rPr>
              <w:t>t</w:t>
            </w:r>
            <w:proofErr w:type="spellEnd"/>
            <w:r>
              <w:rPr>
                <w:highlight w:val="cyan"/>
              </w:rPr>
              <w:t>)</w:t>
            </w:r>
          </w:p>
        </w:tc>
      </w:tr>
      <w:tr w:rsidR="00CB5DC1" w:rsidRPr="00440A2A" w14:paraId="2322AD86" w14:textId="77777777" w:rsidTr="00182F55">
        <w:tc>
          <w:tcPr>
            <w:tcW w:w="1878" w:type="dxa"/>
          </w:tcPr>
          <w:p w14:paraId="7D8F7D43" w14:textId="77777777" w:rsidR="00CB5DC1" w:rsidRDefault="00CB5DC1" w:rsidP="00182F55">
            <w:pPr>
              <w:keepNext/>
              <w:rPr>
                <w:highlight w:val="cyan"/>
              </w:rPr>
            </w:pPr>
            <w:proofErr w:type="spellStart"/>
            <w:r>
              <w:rPr>
                <w:highlight w:val="cyan"/>
              </w:rPr>
              <w:t>Alt+TC</w:t>
            </w:r>
            <w:proofErr w:type="spellEnd"/>
          </w:p>
        </w:tc>
        <w:tc>
          <w:tcPr>
            <w:tcW w:w="7192" w:type="dxa"/>
          </w:tcPr>
          <w:p w14:paraId="04C560E4" w14:textId="77777777" w:rsidR="00CB5DC1" w:rsidRDefault="00CB5DC1" w:rsidP="00182F55">
            <w:pPr>
              <w:keepNext/>
              <w:rPr>
                <w:highlight w:val="cyan"/>
              </w:rPr>
            </w:pPr>
            <w:r w:rsidRPr="00D14D4E">
              <w:rPr>
                <w:b/>
                <w:highlight w:val="cyan"/>
              </w:rPr>
              <w:t>T</w:t>
            </w:r>
            <w:r>
              <w:rPr>
                <w:highlight w:val="cyan"/>
              </w:rPr>
              <w:t xml:space="preserve">abellentext </w:t>
            </w:r>
            <w:r w:rsidRPr="00D14D4E">
              <w:rPr>
                <w:b/>
                <w:highlight w:val="cyan"/>
              </w:rPr>
              <w:t>C</w:t>
            </w:r>
            <w:r>
              <w:rPr>
                <w:highlight w:val="cyan"/>
              </w:rPr>
              <w:t>ode</w:t>
            </w:r>
          </w:p>
        </w:tc>
      </w:tr>
      <w:tr w:rsidR="00CB5DC1" w:rsidRPr="00440A2A" w14:paraId="4A0BB5B4" w14:textId="77777777" w:rsidTr="00182F55">
        <w:tc>
          <w:tcPr>
            <w:tcW w:w="1878" w:type="dxa"/>
          </w:tcPr>
          <w:p w14:paraId="0467A4FB" w14:textId="77777777" w:rsidR="00CB5DC1" w:rsidRDefault="00CB5DC1" w:rsidP="00182F55">
            <w:pPr>
              <w:keepNext/>
              <w:rPr>
                <w:highlight w:val="cyan"/>
              </w:rPr>
            </w:pPr>
            <w:proofErr w:type="spellStart"/>
            <w:r>
              <w:rPr>
                <w:highlight w:val="cyan"/>
              </w:rPr>
              <w:t>Alt+SC</w:t>
            </w:r>
            <w:proofErr w:type="spellEnd"/>
          </w:p>
        </w:tc>
        <w:tc>
          <w:tcPr>
            <w:tcW w:w="7192" w:type="dxa"/>
          </w:tcPr>
          <w:p w14:paraId="1730E69C" w14:textId="77777777" w:rsidR="00CB5DC1" w:rsidRDefault="00CB5DC1" w:rsidP="00182F55">
            <w:pPr>
              <w:keepNext/>
              <w:rPr>
                <w:highlight w:val="cyan"/>
              </w:rPr>
            </w:pPr>
            <w:r>
              <w:rPr>
                <w:highlight w:val="cyan"/>
              </w:rPr>
              <w:t xml:space="preserve">Code (Merke: </w:t>
            </w:r>
            <w:r>
              <w:rPr>
                <w:b/>
                <w:highlight w:val="cyan"/>
              </w:rPr>
              <w:t>S</w:t>
            </w:r>
            <w:r>
              <w:rPr>
                <w:highlight w:val="cyan"/>
              </w:rPr>
              <w:t xml:space="preserve">tyle: </w:t>
            </w:r>
            <w:r w:rsidRPr="00E17A67">
              <w:rPr>
                <w:b/>
                <w:highlight w:val="cyan"/>
              </w:rPr>
              <w:t>C</w:t>
            </w:r>
            <w:r>
              <w:rPr>
                <w:highlight w:val="cyan"/>
              </w:rPr>
              <w:t>ode)</w:t>
            </w:r>
          </w:p>
        </w:tc>
      </w:tr>
      <w:tr w:rsidR="00CB5DC1" w:rsidRPr="0065399C" w14:paraId="2934DB44" w14:textId="77777777" w:rsidTr="00182F55">
        <w:tc>
          <w:tcPr>
            <w:tcW w:w="1878" w:type="dxa"/>
          </w:tcPr>
          <w:p w14:paraId="3E469BB9" w14:textId="77777777" w:rsidR="00CB5DC1" w:rsidRDefault="00CB5DC1" w:rsidP="00182F55">
            <w:pPr>
              <w:keepNext/>
              <w:rPr>
                <w:highlight w:val="cyan"/>
              </w:rPr>
            </w:pPr>
            <w:proofErr w:type="spellStart"/>
            <w:r>
              <w:rPr>
                <w:highlight w:val="cyan"/>
              </w:rPr>
              <w:t>Alt+SH</w:t>
            </w:r>
            <w:proofErr w:type="spellEnd"/>
          </w:p>
        </w:tc>
        <w:tc>
          <w:tcPr>
            <w:tcW w:w="7192" w:type="dxa"/>
          </w:tcPr>
          <w:p w14:paraId="35D0E02C" w14:textId="77777777" w:rsidR="00CB5DC1" w:rsidRPr="00F26CE6" w:rsidRDefault="00CB5DC1" w:rsidP="00182F55">
            <w:pPr>
              <w:keepNext/>
              <w:rPr>
                <w:highlight w:val="cyan"/>
                <w:lang w:val="en-US"/>
              </w:rPr>
            </w:pPr>
            <w:r w:rsidRPr="00F26CE6">
              <w:rPr>
                <w:highlight w:val="cyan"/>
                <w:lang w:val="en-US"/>
              </w:rPr>
              <w:t xml:space="preserve">Code </w:t>
            </w:r>
            <w:proofErr w:type="spellStart"/>
            <w:r w:rsidRPr="00F26CE6">
              <w:rPr>
                <w:highlight w:val="cyan"/>
                <w:lang w:val="en-US"/>
              </w:rPr>
              <w:t>mit</w:t>
            </w:r>
            <w:proofErr w:type="spellEnd"/>
            <w:r w:rsidRPr="00F26CE6">
              <w:rPr>
                <w:highlight w:val="cyan"/>
                <w:lang w:val="en-US"/>
              </w:rPr>
              <w:t xml:space="preserve"> Highlight (Merke: </w:t>
            </w:r>
            <w:r w:rsidRPr="00F26CE6">
              <w:rPr>
                <w:b/>
                <w:highlight w:val="cyan"/>
                <w:lang w:val="en-US"/>
              </w:rPr>
              <w:t>S</w:t>
            </w:r>
            <w:r w:rsidRPr="00F26CE6">
              <w:rPr>
                <w:highlight w:val="cyan"/>
                <w:lang w:val="en-US"/>
              </w:rPr>
              <w:t xml:space="preserve">tyle: </w:t>
            </w:r>
            <w:r w:rsidRPr="00F26CE6">
              <w:rPr>
                <w:b/>
                <w:highlight w:val="cyan"/>
                <w:lang w:val="en-US"/>
              </w:rPr>
              <w:t>H</w:t>
            </w:r>
            <w:r w:rsidRPr="00F26CE6">
              <w:rPr>
                <w:highlight w:val="cyan"/>
                <w:lang w:val="en-US"/>
              </w:rPr>
              <w:t>ighlight)</w:t>
            </w:r>
          </w:p>
        </w:tc>
      </w:tr>
      <w:tr w:rsidR="00CB5DC1" w:rsidRPr="00440A2A" w14:paraId="5C9AA658" w14:textId="77777777" w:rsidTr="00182F55">
        <w:tc>
          <w:tcPr>
            <w:tcW w:w="1878" w:type="dxa"/>
          </w:tcPr>
          <w:p w14:paraId="6BCC8D07" w14:textId="77777777" w:rsidR="00CB5DC1" w:rsidRDefault="00CB5DC1" w:rsidP="00182F55">
            <w:pPr>
              <w:keepNext/>
              <w:rPr>
                <w:highlight w:val="cyan"/>
              </w:rPr>
            </w:pPr>
            <w:proofErr w:type="spellStart"/>
            <w:r>
              <w:rPr>
                <w:highlight w:val="cyan"/>
              </w:rPr>
              <w:t>Alt+SU</w:t>
            </w:r>
            <w:proofErr w:type="spellEnd"/>
          </w:p>
        </w:tc>
        <w:tc>
          <w:tcPr>
            <w:tcW w:w="7192" w:type="dxa"/>
          </w:tcPr>
          <w:p w14:paraId="214B30C4" w14:textId="77777777" w:rsidR="00CB5DC1" w:rsidRPr="00440A2A" w:rsidRDefault="00CB5DC1" w:rsidP="00182F55">
            <w:pPr>
              <w:keepNext/>
              <w:rPr>
                <w:highlight w:val="cyan"/>
              </w:rPr>
            </w:pPr>
            <w:r>
              <w:rPr>
                <w:highlight w:val="cyan"/>
              </w:rPr>
              <w:t xml:space="preserve">URL (Merke: </w:t>
            </w:r>
            <w:r>
              <w:rPr>
                <w:b/>
                <w:highlight w:val="cyan"/>
              </w:rPr>
              <w:t>S</w:t>
            </w:r>
            <w:r>
              <w:rPr>
                <w:highlight w:val="cyan"/>
              </w:rPr>
              <w:t xml:space="preserve">tyle: </w:t>
            </w:r>
            <w:r>
              <w:rPr>
                <w:b/>
                <w:highlight w:val="cyan"/>
              </w:rPr>
              <w:t>U</w:t>
            </w:r>
            <w:r w:rsidRPr="00E17A67">
              <w:rPr>
                <w:highlight w:val="cyan"/>
              </w:rPr>
              <w:t>RL</w:t>
            </w:r>
            <w:r>
              <w:rPr>
                <w:highlight w:val="cyan"/>
              </w:rPr>
              <w:t>)</w:t>
            </w:r>
          </w:p>
        </w:tc>
      </w:tr>
      <w:tr w:rsidR="00CB5DC1" w:rsidRPr="00440A2A" w14:paraId="5A98D984" w14:textId="77777777" w:rsidTr="00182F55">
        <w:tc>
          <w:tcPr>
            <w:tcW w:w="1878" w:type="dxa"/>
            <w:tcBorders>
              <w:bottom w:val="single" w:sz="4" w:space="0" w:color="auto"/>
            </w:tcBorders>
          </w:tcPr>
          <w:p w14:paraId="33EC6153" w14:textId="77777777" w:rsidR="00CB5DC1" w:rsidRDefault="00CB5DC1" w:rsidP="00182F55">
            <w:pPr>
              <w:keepNext/>
              <w:rPr>
                <w:highlight w:val="cyan"/>
              </w:rPr>
            </w:pPr>
            <w:proofErr w:type="spellStart"/>
            <w:r>
              <w:rPr>
                <w:highlight w:val="cyan"/>
              </w:rPr>
              <w:t>Alt+SG</w:t>
            </w:r>
            <w:proofErr w:type="spellEnd"/>
          </w:p>
        </w:tc>
        <w:tc>
          <w:tcPr>
            <w:tcW w:w="7192" w:type="dxa"/>
            <w:tcBorders>
              <w:bottom w:val="single" w:sz="4" w:space="0" w:color="auto"/>
            </w:tcBorders>
          </w:tcPr>
          <w:p w14:paraId="0E5E8173" w14:textId="77777777" w:rsidR="00CB5DC1" w:rsidRPr="00D14D4E" w:rsidRDefault="00CB5DC1" w:rsidP="00182F55">
            <w:pPr>
              <w:keepNext/>
              <w:rPr>
                <w:highlight w:val="cyan"/>
              </w:rPr>
            </w:pPr>
            <w:r w:rsidRPr="00D14D4E">
              <w:rPr>
                <w:highlight w:val="cyan"/>
              </w:rPr>
              <w:t xml:space="preserve">Markierte Passage schwärzen (Merke: </w:t>
            </w:r>
            <w:proofErr w:type="spellStart"/>
            <w:r w:rsidRPr="00D14D4E">
              <w:rPr>
                <w:b/>
                <w:highlight w:val="cyan"/>
              </w:rPr>
              <w:t>S</w:t>
            </w:r>
            <w:r w:rsidRPr="00D14D4E">
              <w:rPr>
                <w:highlight w:val="cyan"/>
              </w:rPr>
              <w:t>chwärzun</w:t>
            </w:r>
            <w:r w:rsidRPr="00D14D4E">
              <w:rPr>
                <w:b/>
                <w:highlight w:val="cyan"/>
              </w:rPr>
              <w:t>G</w:t>
            </w:r>
            <w:proofErr w:type="spellEnd"/>
            <w:r>
              <w:rPr>
                <w:highlight w:val="cyan"/>
              </w:rPr>
              <w:t xml:space="preserve"> oder Kürzel des Datenschutzbeauftragten </w:t>
            </w:r>
            <w:r w:rsidRPr="00D14D4E">
              <w:rPr>
                <mc:AlternateContent>
                  <mc:Choice Requires="w16se"/>
                  <mc:Fallback>
                    <w:rFonts w:ascii="Segoe UI Emoji" w:eastAsia="Segoe UI Emoji" w:hAnsi="Segoe UI Emoji" w:cs="Segoe UI Emoji"/>
                  </mc:Fallback>
                </mc:AlternateContent>
                <w:highlight w:val="cyan"/>
              </w:rPr>
              <mc:AlternateContent>
                <mc:Choice Requires="w16se">
                  <w16se:symEx w16se:font="Segoe UI Emoji" w16se:char="1F609"/>
                </mc:Choice>
                <mc:Fallback>
                  <w:t>😉</w:t>
                </mc:Fallback>
              </mc:AlternateContent>
            </w:r>
            <w:r w:rsidRPr="00D14D4E">
              <w:rPr>
                <w:highlight w:val="cyan"/>
              </w:rPr>
              <w:t>)</w:t>
            </w:r>
          </w:p>
        </w:tc>
      </w:tr>
      <w:tr w:rsidR="00CB5DC1" w:rsidRPr="00440A2A" w14:paraId="2EC71F8F" w14:textId="77777777" w:rsidTr="00182F55">
        <w:tc>
          <w:tcPr>
            <w:tcW w:w="9070" w:type="dxa"/>
            <w:gridSpan w:val="2"/>
            <w:tcBorders>
              <w:top w:val="single" w:sz="4" w:space="0" w:color="auto"/>
              <w:bottom w:val="single" w:sz="4" w:space="0" w:color="auto"/>
            </w:tcBorders>
          </w:tcPr>
          <w:p w14:paraId="34DD7465" w14:textId="77777777" w:rsidR="00CB5DC1" w:rsidRDefault="00CB5DC1" w:rsidP="00182F55">
            <w:pPr>
              <w:keepNext/>
              <w:rPr>
                <w:highlight w:val="cyan"/>
              </w:rPr>
            </w:pPr>
            <w:r>
              <w:rPr>
                <w:highlight w:val="cyan"/>
              </w:rPr>
              <w:t>Berichte</w:t>
            </w:r>
          </w:p>
        </w:tc>
      </w:tr>
      <w:tr w:rsidR="00CB5DC1" w:rsidRPr="00440A2A" w14:paraId="56B30B9F" w14:textId="77777777" w:rsidTr="00182F55">
        <w:tc>
          <w:tcPr>
            <w:tcW w:w="1878" w:type="dxa"/>
            <w:tcBorders>
              <w:top w:val="single" w:sz="4" w:space="0" w:color="auto"/>
              <w:bottom w:val="single" w:sz="4" w:space="0" w:color="auto"/>
            </w:tcBorders>
          </w:tcPr>
          <w:p w14:paraId="281274C3" w14:textId="77777777" w:rsidR="00CB5DC1" w:rsidRPr="00440A2A" w:rsidRDefault="00CB5DC1" w:rsidP="00182F55">
            <w:pPr>
              <w:keepNext/>
              <w:rPr>
                <w:highlight w:val="cyan"/>
              </w:rPr>
            </w:pPr>
            <w:r>
              <w:rPr>
                <w:highlight w:val="cyan"/>
              </w:rPr>
              <w:t>Alt-CC</w:t>
            </w:r>
          </w:p>
        </w:tc>
        <w:tc>
          <w:tcPr>
            <w:tcW w:w="7192" w:type="dxa"/>
            <w:tcBorders>
              <w:top w:val="single" w:sz="4" w:space="0" w:color="auto"/>
              <w:bottom w:val="single" w:sz="4" w:space="0" w:color="auto"/>
            </w:tcBorders>
          </w:tcPr>
          <w:p w14:paraId="67161F13" w14:textId="77777777" w:rsidR="00CB5DC1" w:rsidRPr="00440A2A" w:rsidRDefault="00CB5DC1" w:rsidP="00182F55">
            <w:pPr>
              <w:keepNext/>
              <w:rPr>
                <w:highlight w:val="cyan"/>
              </w:rPr>
            </w:pPr>
            <w:proofErr w:type="spellStart"/>
            <w:r w:rsidRPr="002F1541">
              <w:rPr>
                <w:b/>
                <w:bCs/>
                <w:highlight w:val="cyan"/>
              </w:rPr>
              <w:t>c</w:t>
            </w:r>
            <w:r>
              <w:rPr>
                <w:highlight w:val="cyan"/>
              </w:rPr>
              <w:t>opyboxes</w:t>
            </w:r>
            <w:proofErr w:type="spellEnd"/>
            <w:r>
              <w:rPr>
                <w:highlight w:val="cyan"/>
              </w:rPr>
              <w:t xml:space="preserve"> ausführen</w:t>
            </w:r>
          </w:p>
        </w:tc>
      </w:tr>
      <w:tr w:rsidR="00CB5DC1" w:rsidRPr="00440A2A" w14:paraId="5ED78D20" w14:textId="77777777" w:rsidTr="00182F55">
        <w:tc>
          <w:tcPr>
            <w:tcW w:w="9070" w:type="dxa"/>
            <w:gridSpan w:val="2"/>
            <w:tcBorders>
              <w:top w:val="single" w:sz="4" w:space="0" w:color="auto"/>
              <w:bottom w:val="single" w:sz="4" w:space="0" w:color="auto"/>
            </w:tcBorders>
          </w:tcPr>
          <w:p w14:paraId="2DD1A5EF" w14:textId="77777777" w:rsidR="00CB5DC1" w:rsidRDefault="00CB5DC1" w:rsidP="00182F55">
            <w:pPr>
              <w:keepNext/>
              <w:rPr>
                <w:highlight w:val="cyan"/>
              </w:rPr>
            </w:pPr>
            <w:r>
              <w:rPr>
                <w:highlight w:val="cyan"/>
              </w:rPr>
              <w:t>Proposal</w:t>
            </w:r>
          </w:p>
        </w:tc>
      </w:tr>
      <w:tr w:rsidR="00CB5DC1" w:rsidRPr="00440A2A" w14:paraId="67494E95" w14:textId="77777777" w:rsidTr="00182F55">
        <w:tc>
          <w:tcPr>
            <w:tcW w:w="1878" w:type="dxa"/>
            <w:tcBorders>
              <w:top w:val="single" w:sz="4" w:space="0" w:color="auto"/>
              <w:bottom w:val="single" w:sz="4" w:space="0" w:color="auto"/>
            </w:tcBorders>
          </w:tcPr>
          <w:p w14:paraId="0E4DF386" w14:textId="77777777" w:rsidR="00CB5DC1" w:rsidRPr="00440A2A" w:rsidRDefault="00CB5DC1" w:rsidP="00182F55">
            <w:pPr>
              <w:keepNext/>
              <w:rPr>
                <w:highlight w:val="cyan"/>
              </w:rPr>
            </w:pPr>
            <w:r>
              <w:rPr>
                <w:highlight w:val="cyan"/>
              </w:rPr>
              <w:t>Alt-CC oder</w:t>
            </w:r>
            <w:r>
              <w:rPr>
                <w:highlight w:val="cyan"/>
              </w:rPr>
              <w:br/>
            </w:r>
            <w:proofErr w:type="spellStart"/>
            <w:r>
              <w:rPr>
                <w:highlight w:val="cyan"/>
              </w:rPr>
              <w:t>Strg+Alt+P</w:t>
            </w:r>
            <w:r w:rsidRPr="00440A2A">
              <w:rPr>
                <w:highlight w:val="cyan"/>
              </w:rPr>
              <w:t>P</w:t>
            </w:r>
            <w:proofErr w:type="spellEnd"/>
          </w:p>
        </w:tc>
        <w:tc>
          <w:tcPr>
            <w:tcW w:w="7192" w:type="dxa"/>
            <w:tcBorders>
              <w:top w:val="single" w:sz="4" w:space="0" w:color="auto"/>
              <w:bottom w:val="single" w:sz="4" w:space="0" w:color="auto"/>
            </w:tcBorders>
          </w:tcPr>
          <w:p w14:paraId="5F84088F" w14:textId="77777777" w:rsidR="00CB5DC1" w:rsidRPr="00440A2A" w:rsidRDefault="00CB5DC1" w:rsidP="00182F55">
            <w:pPr>
              <w:keepNext/>
              <w:rPr>
                <w:highlight w:val="cyan"/>
              </w:rPr>
            </w:pPr>
            <w:r>
              <w:rPr>
                <w:highlight w:val="cyan"/>
              </w:rPr>
              <w:t>Proposal-Positionen kopieren</w:t>
            </w:r>
            <w:r w:rsidRPr="00440A2A">
              <w:rPr>
                <w:highlight w:val="cyan"/>
              </w:rPr>
              <w:t xml:space="preserve"> (Merke: </w:t>
            </w:r>
            <w:r w:rsidRPr="00B76964">
              <w:rPr>
                <w:b/>
                <w:highlight w:val="cyan"/>
              </w:rPr>
              <w:t>P</w:t>
            </w:r>
            <w:r w:rsidRPr="00B76964">
              <w:rPr>
                <w:highlight w:val="cyan"/>
              </w:rPr>
              <w:t>roposal-</w:t>
            </w:r>
            <w:r w:rsidRPr="00B76964">
              <w:rPr>
                <w:b/>
                <w:highlight w:val="cyan"/>
              </w:rPr>
              <w:t>P</w:t>
            </w:r>
            <w:r w:rsidRPr="00B76964">
              <w:rPr>
                <w:highlight w:val="cyan"/>
              </w:rPr>
              <w:t>osition</w:t>
            </w:r>
            <w:r w:rsidRPr="00440A2A">
              <w:rPr>
                <w:highlight w:val="cyan"/>
              </w:rPr>
              <w:t>)</w:t>
            </w:r>
          </w:p>
        </w:tc>
      </w:tr>
      <w:tr w:rsidR="00CB5DC1" w:rsidRPr="00440A2A" w14:paraId="2EF3BDE3" w14:textId="77777777" w:rsidTr="00182F55">
        <w:tc>
          <w:tcPr>
            <w:tcW w:w="1878" w:type="dxa"/>
            <w:tcBorders>
              <w:top w:val="single" w:sz="4" w:space="0" w:color="auto"/>
              <w:bottom w:val="single" w:sz="4" w:space="0" w:color="auto"/>
            </w:tcBorders>
          </w:tcPr>
          <w:p w14:paraId="025894E8" w14:textId="77777777" w:rsidR="00CB5DC1" w:rsidRDefault="00CB5DC1" w:rsidP="00182F55">
            <w:pPr>
              <w:keepNext/>
              <w:rPr>
                <w:highlight w:val="cyan"/>
              </w:rPr>
            </w:pPr>
            <w:r>
              <w:rPr>
                <w:highlight w:val="cyan"/>
              </w:rPr>
              <w:t>Alt-HH</w:t>
            </w:r>
          </w:p>
        </w:tc>
        <w:tc>
          <w:tcPr>
            <w:tcW w:w="7192" w:type="dxa"/>
            <w:tcBorders>
              <w:top w:val="single" w:sz="4" w:space="0" w:color="auto"/>
              <w:bottom w:val="single" w:sz="4" w:space="0" w:color="auto"/>
            </w:tcBorders>
          </w:tcPr>
          <w:p w14:paraId="1B55358A" w14:textId="77777777" w:rsidR="00CB5DC1" w:rsidRDefault="00CB5DC1" w:rsidP="00182F55">
            <w:pPr>
              <w:keepNext/>
              <w:rPr>
                <w:highlight w:val="cyan"/>
              </w:rPr>
            </w:pPr>
            <w:r>
              <w:rPr>
                <w:highlight w:val="cyan"/>
              </w:rPr>
              <w:t>Ausfüllhinweise löschen (Merke:</w:t>
            </w:r>
            <w:r w:rsidRPr="00440A2A">
              <w:rPr>
                <w:highlight w:val="cyan"/>
              </w:rPr>
              <w:t xml:space="preserve"> </w:t>
            </w:r>
            <w:r>
              <w:rPr>
                <w:b/>
                <w:highlight w:val="cyan"/>
              </w:rPr>
              <w:t>H</w:t>
            </w:r>
            <w:r>
              <w:rPr>
                <w:highlight w:val="cyan"/>
              </w:rPr>
              <w:t xml:space="preserve">ide </w:t>
            </w:r>
            <w:proofErr w:type="spellStart"/>
            <w:r>
              <w:rPr>
                <w:b/>
                <w:highlight w:val="cyan"/>
              </w:rPr>
              <w:t>H</w:t>
            </w:r>
            <w:r>
              <w:rPr>
                <w:highlight w:val="cyan"/>
              </w:rPr>
              <w:t>ints</w:t>
            </w:r>
            <w:proofErr w:type="spellEnd"/>
            <w:r w:rsidRPr="00440A2A">
              <w:rPr>
                <w:highlight w:val="cyan"/>
              </w:rPr>
              <w:t>)</w:t>
            </w:r>
          </w:p>
        </w:tc>
      </w:tr>
      <w:tr w:rsidR="00CB5DC1" w:rsidRPr="00440A2A" w14:paraId="40216DDB" w14:textId="77777777" w:rsidTr="00182F55">
        <w:tc>
          <w:tcPr>
            <w:tcW w:w="9070" w:type="dxa"/>
            <w:gridSpan w:val="2"/>
            <w:tcBorders>
              <w:top w:val="single" w:sz="4" w:space="0" w:color="auto"/>
              <w:bottom w:val="single" w:sz="4" w:space="0" w:color="auto"/>
            </w:tcBorders>
          </w:tcPr>
          <w:p w14:paraId="57C87445" w14:textId="77777777" w:rsidR="00CB5DC1" w:rsidRDefault="00CB5DC1" w:rsidP="00182F55">
            <w:pPr>
              <w:keepNext/>
              <w:rPr>
                <w:highlight w:val="cyan"/>
              </w:rPr>
            </w:pPr>
            <w:r>
              <w:rPr>
                <w:highlight w:val="cyan"/>
              </w:rPr>
              <w:t>Verweise und Hyperlinks</w:t>
            </w:r>
          </w:p>
        </w:tc>
      </w:tr>
      <w:tr w:rsidR="00CB5DC1" w:rsidRPr="00440A2A" w14:paraId="46A577A7" w14:textId="77777777" w:rsidTr="00182F55">
        <w:tc>
          <w:tcPr>
            <w:tcW w:w="1878" w:type="dxa"/>
            <w:tcBorders>
              <w:top w:val="single" w:sz="4" w:space="0" w:color="auto"/>
              <w:bottom w:val="single" w:sz="4" w:space="0" w:color="auto"/>
            </w:tcBorders>
          </w:tcPr>
          <w:p w14:paraId="5D804EE3" w14:textId="77777777" w:rsidR="00CB5DC1" w:rsidRPr="00440A2A" w:rsidRDefault="00CB5DC1" w:rsidP="00182F55">
            <w:pPr>
              <w:keepNext/>
              <w:rPr>
                <w:highlight w:val="cyan"/>
              </w:rPr>
            </w:pPr>
            <w:r>
              <w:rPr>
                <w:highlight w:val="cyan"/>
              </w:rPr>
              <w:t>Alt-IQ oder</w:t>
            </w:r>
            <w:r>
              <w:rPr>
                <w:highlight w:val="cyan"/>
              </w:rPr>
              <w:br/>
              <w:t>Alt-VQ</w:t>
            </w:r>
          </w:p>
        </w:tc>
        <w:tc>
          <w:tcPr>
            <w:tcW w:w="7192" w:type="dxa"/>
            <w:tcBorders>
              <w:top w:val="single" w:sz="4" w:space="0" w:color="auto"/>
              <w:bottom w:val="single" w:sz="4" w:space="0" w:color="auto"/>
            </w:tcBorders>
          </w:tcPr>
          <w:p w14:paraId="1E5F3CA0" w14:textId="77777777" w:rsidR="00CB5DC1" w:rsidRPr="00440A2A" w:rsidRDefault="00CB5DC1" w:rsidP="00182F55">
            <w:pPr>
              <w:keepNext/>
              <w:rPr>
                <w:highlight w:val="cyan"/>
              </w:rPr>
            </w:pPr>
            <w:r>
              <w:rPr>
                <w:highlight w:val="cyan"/>
              </w:rPr>
              <w:t>Querverweis einfügen (Standarddialog von Word)</w:t>
            </w:r>
          </w:p>
        </w:tc>
      </w:tr>
      <w:tr w:rsidR="00CB5DC1" w:rsidRPr="00440A2A" w14:paraId="2543ABD5" w14:textId="77777777" w:rsidTr="00182F55">
        <w:tc>
          <w:tcPr>
            <w:tcW w:w="1878" w:type="dxa"/>
            <w:tcBorders>
              <w:top w:val="single" w:sz="4" w:space="0" w:color="auto"/>
              <w:bottom w:val="single" w:sz="4" w:space="0" w:color="auto"/>
            </w:tcBorders>
          </w:tcPr>
          <w:p w14:paraId="54EC1DFB" w14:textId="77777777" w:rsidR="00CB5DC1" w:rsidRDefault="00CB5DC1" w:rsidP="00182F55">
            <w:pPr>
              <w:keepNext/>
              <w:rPr>
                <w:highlight w:val="cyan"/>
              </w:rPr>
            </w:pPr>
            <w:r>
              <w:rPr>
                <w:highlight w:val="cyan"/>
              </w:rPr>
              <w:t>Alt-VV</w:t>
            </w:r>
          </w:p>
        </w:tc>
        <w:tc>
          <w:tcPr>
            <w:tcW w:w="7192" w:type="dxa"/>
            <w:tcBorders>
              <w:top w:val="single" w:sz="4" w:space="0" w:color="auto"/>
              <w:bottom w:val="single" w:sz="4" w:space="0" w:color="auto"/>
            </w:tcBorders>
          </w:tcPr>
          <w:p w14:paraId="0146F7A3" w14:textId="77777777" w:rsidR="00CB5DC1" w:rsidRDefault="00CB5DC1" w:rsidP="00182F55">
            <w:pPr>
              <w:keepNext/>
              <w:rPr>
                <w:highlight w:val="cyan"/>
              </w:rPr>
            </w:pPr>
            <w:r>
              <w:rPr>
                <w:highlight w:val="cyan"/>
              </w:rPr>
              <w:t xml:space="preserve">Nur verfügbar in Berichtsvorlagen (technische Audits, </w:t>
            </w:r>
            <w:proofErr w:type="spellStart"/>
            <w:r>
              <w:rPr>
                <w:highlight w:val="cyan"/>
              </w:rPr>
              <w:t>konz</w:t>
            </w:r>
            <w:proofErr w:type="spellEnd"/>
            <w:r>
              <w:rPr>
                <w:highlight w:val="cyan"/>
              </w:rPr>
              <w:t>. Review., 360 Grad):</w:t>
            </w:r>
          </w:p>
          <w:p w14:paraId="1A96C657" w14:textId="77777777" w:rsidR="00CB5DC1" w:rsidRDefault="00CB5DC1" w:rsidP="00182F55">
            <w:pPr>
              <w:keepNext/>
              <w:rPr>
                <w:highlight w:val="cyan"/>
              </w:rPr>
            </w:pPr>
            <w:r>
              <w:rPr>
                <w:highlight w:val="cyan"/>
              </w:rPr>
              <w:t>Querverweis einfügen auf Schwachstellen, Befunde etc.</w:t>
            </w:r>
            <w:r>
              <w:rPr>
                <w:highlight w:val="cyan"/>
              </w:rPr>
              <w:br/>
              <w:t xml:space="preserve">(Merke: </w:t>
            </w:r>
            <w:r>
              <w:rPr>
                <w:b/>
                <w:highlight w:val="cyan"/>
              </w:rPr>
              <w:t>V</w:t>
            </w:r>
            <w:r w:rsidRPr="00C854BA">
              <w:rPr>
                <w:highlight w:val="cyan"/>
              </w:rPr>
              <w:t>erweis-</w:t>
            </w:r>
            <w:proofErr w:type="spellStart"/>
            <w:r>
              <w:rPr>
                <w:b/>
                <w:highlight w:val="cyan"/>
              </w:rPr>
              <w:t>V</w:t>
            </w:r>
            <w:r w:rsidRPr="00C854BA">
              <w:rPr>
                <w:highlight w:val="cyan"/>
              </w:rPr>
              <w:t>izard</w:t>
            </w:r>
            <w:proofErr w:type="spellEnd"/>
            <w:r>
              <w:rPr>
                <w:highlight w:val="cyan"/>
              </w:rPr>
              <w:t>)</w:t>
            </w:r>
          </w:p>
        </w:tc>
      </w:tr>
      <w:tr w:rsidR="00CB5DC1" w:rsidRPr="00440A2A" w14:paraId="2CAA9B42" w14:textId="77777777" w:rsidTr="00182F55">
        <w:tc>
          <w:tcPr>
            <w:tcW w:w="1878" w:type="dxa"/>
            <w:tcBorders>
              <w:top w:val="single" w:sz="4" w:space="0" w:color="auto"/>
              <w:bottom w:val="single" w:sz="4" w:space="0" w:color="auto"/>
            </w:tcBorders>
          </w:tcPr>
          <w:p w14:paraId="3023E083" w14:textId="77777777" w:rsidR="00CB5DC1" w:rsidRDefault="00CB5DC1" w:rsidP="00182F55">
            <w:pPr>
              <w:keepNext/>
              <w:rPr>
                <w:highlight w:val="cyan"/>
              </w:rPr>
            </w:pPr>
            <w:r>
              <w:rPr>
                <w:highlight w:val="cyan"/>
              </w:rPr>
              <w:t>Alt-HL</w:t>
            </w:r>
          </w:p>
        </w:tc>
        <w:tc>
          <w:tcPr>
            <w:tcW w:w="7192" w:type="dxa"/>
            <w:tcBorders>
              <w:top w:val="single" w:sz="4" w:space="0" w:color="auto"/>
              <w:bottom w:val="single" w:sz="4" w:space="0" w:color="auto"/>
            </w:tcBorders>
          </w:tcPr>
          <w:p w14:paraId="6B68C06A" w14:textId="77777777" w:rsidR="00CB5DC1" w:rsidRDefault="00CB5DC1" w:rsidP="00182F55">
            <w:pPr>
              <w:keepNext/>
              <w:rPr>
                <w:highlight w:val="cyan"/>
              </w:rPr>
            </w:pPr>
            <w:r>
              <w:rPr>
                <w:highlight w:val="cyan"/>
              </w:rPr>
              <w:t xml:space="preserve">Hyperlink als Fußnote einfügen </w:t>
            </w:r>
            <w:r w:rsidRPr="00440A2A">
              <w:rPr>
                <w:highlight w:val="cyan"/>
              </w:rPr>
              <w:t xml:space="preserve">(Merke: </w:t>
            </w:r>
            <w:r>
              <w:rPr>
                <w:b/>
                <w:highlight w:val="cyan"/>
              </w:rPr>
              <w:t>H</w:t>
            </w:r>
            <w:r>
              <w:rPr>
                <w:highlight w:val="cyan"/>
              </w:rPr>
              <w:t>yper</w:t>
            </w:r>
            <w:r w:rsidRPr="00B76964">
              <w:rPr>
                <w:highlight w:val="cyan"/>
              </w:rPr>
              <w:t>-</w:t>
            </w:r>
            <w:r>
              <w:rPr>
                <w:b/>
                <w:highlight w:val="cyan"/>
              </w:rPr>
              <w:t>L</w:t>
            </w:r>
            <w:r w:rsidRPr="00517E82">
              <w:rPr>
                <w:highlight w:val="cyan"/>
              </w:rPr>
              <w:t>ink</w:t>
            </w:r>
            <w:r w:rsidRPr="00440A2A">
              <w:rPr>
                <w:highlight w:val="cyan"/>
              </w:rPr>
              <w:t>)</w:t>
            </w:r>
            <w:r>
              <w:rPr>
                <w:highlight w:val="cyan"/>
              </w:rPr>
              <w:t>. Bitte vorher den Ankertext markieren.</w:t>
            </w:r>
          </w:p>
        </w:tc>
      </w:tr>
      <w:tr w:rsidR="00CB5DC1" w:rsidRPr="00440A2A" w14:paraId="579CA1EC" w14:textId="77777777" w:rsidTr="00182F55">
        <w:tc>
          <w:tcPr>
            <w:tcW w:w="1878" w:type="dxa"/>
            <w:tcBorders>
              <w:top w:val="single" w:sz="4" w:space="0" w:color="auto"/>
              <w:bottom w:val="single" w:sz="4" w:space="0" w:color="auto"/>
            </w:tcBorders>
          </w:tcPr>
          <w:p w14:paraId="2812EEB2" w14:textId="77777777" w:rsidR="00CB5DC1" w:rsidRDefault="00CB5DC1" w:rsidP="00182F55">
            <w:pPr>
              <w:keepNext/>
              <w:rPr>
                <w:highlight w:val="cyan"/>
              </w:rPr>
            </w:pPr>
            <w:r>
              <w:rPr>
                <w:highlight w:val="cyan"/>
              </w:rPr>
              <w:t>Alt-SL</w:t>
            </w:r>
          </w:p>
        </w:tc>
        <w:tc>
          <w:tcPr>
            <w:tcW w:w="7192" w:type="dxa"/>
            <w:tcBorders>
              <w:top w:val="single" w:sz="4" w:space="0" w:color="auto"/>
              <w:bottom w:val="single" w:sz="4" w:space="0" w:color="auto"/>
            </w:tcBorders>
          </w:tcPr>
          <w:p w14:paraId="795BF395" w14:textId="77777777" w:rsidR="00CB5DC1" w:rsidRDefault="00CB5DC1" w:rsidP="00182F55">
            <w:pPr>
              <w:keepNext/>
              <w:rPr>
                <w:highlight w:val="cyan"/>
              </w:rPr>
            </w:pPr>
            <w:r>
              <w:rPr>
                <w:highlight w:val="cyan"/>
              </w:rPr>
              <w:t xml:space="preserve">Hyperlink im Text einfügen (Merke: </w:t>
            </w:r>
            <w:r w:rsidRPr="00D80969">
              <w:rPr>
                <w:b/>
                <w:bCs/>
                <w:highlight w:val="cyan"/>
              </w:rPr>
              <w:t>S</w:t>
            </w:r>
            <w:r>
              <w:rPr>
                <w:highlight w:val="cyan"/>
              </w:rPr>
              <w:t>tyle-Hyper-</w:t>
            </w:r>
            <w:r w:rsidRPr="00D80969">
              <w:rPr>
                <w:b/>
                <w:bCs/>
                <w:highlight w:val="cyan"/>
              </w:rPr>
              <w:t>L</w:t>
            </w:r>
            <w:r>
              <w:rPr>
                <w:highlight w:val="cyan"/>
              </w:rPr>
              <w:t>ink). Bitte vorher den Ankertext markieren.</w:t>
            </w:r>
          </w:p>
        </w:tc>
      </w:tr>
    </w:tbl>
    <w:p w14:paraId="2EFCD23F" w14:textId="77777777" w:rsidR="00CB5DC1" w:rsidRPr="00440A2A" w:rsidRDefault="00CB5DC1" w:rsidP="00182F55">
      <w:pPr>
        <w:keepNext/>
        <w:rPr>
          <w:i/>
          <w:highlight w:val="cyan"/>
        </w:rPr>
      </w:pPr>
    </w:p>
    <w:p w14:paraId="341A89DD" w14:textId="77777777" w:rsidR="00CB5DC1" w:rsidRDefault="00CB5DC1" w:rsidP="00CB5DC1">
      <w:pPr>
        <w:pStyle w:val="Listenabsatz"/>
        <w:numPr>
          <w:ilvl w:val="0"/>
          <w:numId w:val="8"/>
        </w:numPr>
        <w:rPr>
          <w:b/>
          <w:i/>
          <w:highlight w:val="cyan"/>
        </w:rPr>
      </w:pPr>
      <w:r>
        <w:rPr>
          <w:b/>
          <w:i/>
          <w:highlight w:val="cyan"/>
        </w:rPr>
        <w:t>Wie kann ich Templates für Tabellen und Quelltext-Kästen einfügen?</w:t>
      </w:r>
    </w:p>
    <w:p w14:paraId="7927A7FE" w14:textId="77777777" w:rsidR="00CB5DC1" w:rsidRDefault="00CB5DC1" w:rsidP="00182F55">
      <w:pPr>
        <w:rPr>
          <w:i/>
          <w:highlight w:val="cyan"/>
        </w:rPr>
      </w:pPr>
      <w:r>
        <w:rPr>
          <w:i/>
          <w:highlight w:val="cyan"/>
        </w:rPr>
        <w:t xml:space="preserve">Problem: Die Standardtabellen von Word haben ein hässliches </w:t>
      </w:r>
      <w:proofErr w:type="spellStart"/>
      <w:r>
        <w:rPr>
          <w:i/>
          <w:highlight w:val="cyan"/>
        </w:rPr>
        <w:t>Spacing</w:t>
      </w:r>
      <w:proofErr w:type="spellEnd"/>
      <w:r>
        <w:rPr>
          <w:i/>
          <w:highlight w:val="cyan"/>
        </w:rPr>
        <w:t>, da die Zeilenabstände nicht stimmen. In folgendem Beispiel steht der Text zu hoch:</w:t>
      </w:r>
    </w:p>
    <w:tbl>
      <w:tblPr>
        <w:tblStyle w:val="Tabellenraster"/>
        <w:tblW w:w="0" w:type="auto"/>
        <w:tblLook w:val="04A0" w:firstRow="1" w:lastRow="0" w:firstColumn="1" w:lastColumn="0" w:noHBand="0" w:noVBand="1"/>
      </w:tblPr>
      <w:tblGrid>
        <w:gridCol w:w="3028"/>
        <w:gridCol w:w="3016"/>
        <w:gridCol w:w="3016"/>
      </w:tblGrid>
      <w:tr w:rsidR="00CB5DC1" w14:paraId="6DB06344" w14:textId="77777777" w:rsidTr="00182F55">
        <w:tc>
          <w:tcPr>
            <w:tcW w:w="3070" w:type="dxa"/>
          </w:tcPr>
          <w:p w14:paraId="0164AAC5" w14:textId="77777777" w:rsidR="00CB5DC1" w:rsidRDefault="00CB5DC1" w:rsidP="00182F55">
            <w:pPr>
              <w:rPr>
                <w:i/>
                <w:highlight w:val="cyan"/>
              </w:rPr>
            </w:pPr>
            <w:r>
              <w:rPr>
                <w:i/>
                <w:highlight w:val="cyan"/>
              </w:rPr>
              <w:t>Das ist ein Beispiel</w:t>
            </w:r>
          </w:p>
        </w:tc>
        <w:tc>
          <w:tcPr>
            <w:tcW w:w="3070" w:type="dxa"/>
          </w:tcPr>
          <w:p w14:paraId="0DF805D6" w14:textId="77777777" w:rsidR="00CB5DC1" w:rsidRDefault="00CB5DC1" w:rsidP="00182F55">
            <w:pPr>
              <w:rPr>
                <w:i/>
                <w:highlight w:val="cyan"/>
              </w:rPr>
            </w:pPr>
          </w:p>
        </w:tc>
        <w:tc>
          <w:tcPr>
            <w:tcW w:w="3070" w:type="dxa"/>
          </w:tcPr>
          <w:p w14:paraId="7F04940B" w14:textId="77777777" w:rsidR="00CB5DC1" w:rsidRDefault="00CB5DC1" w:rsidP="00182F55">
            <w:pPr>
              <w:rPr>
                <w:i/>
                <w:highlight w:val="cyan"/>
              </w:rPr>
            </w:pPr>
          </w:p>
        </w:tc>
      </w:tr>
      <w:tr w:rsidR="00CB5DC1" w14:paraId="1E1097E6" w14:textId="77777777" w:rsidTr="00182F55">
        <w:tc>
          <w:tcPr>
            <w:tcW w:w="3070" w:type="dxa"/>
          </w:tcPr>
          <w:p w14:paraId="22DD1447" w14:textId="77777777" w:rsidR="00CB5DC1" w:rsidRDefault="00CB5DC1" w:rsidP="00182F55">
            <w:pPr>
              <w:rPr>
                <w:i/>
                <w:highlight w:val="cyan"/>
              </w:rPr>
            </w:pPr>
          </w:p>
        </w:tc>
        <w:tc>
          <w:tcPr>
            <w:tcW w:w="3070" w:type="dxa"/>
          </w:tcPr>
          <w:p w14:paraId="165FA2EA" w14:textId="77777777" w:rsidR="00CB5DC1" w:rsidRDefault="00CB5DC1" w:rsidP="00182F55">
            <w:pPr>
              <w:rPr>
                <w:i/>
                <w:highlight w:val="cyan"/>
              </w:rPr>
            </w:pPr>
          </w:p>
        </w:tc>
        <w:tc>
          <w:tcPr>
            <w:tcW w:w="3070" w:type="dxa"/>
          </w:tcPr>
          <w:p w14:paraId="6DF9AA8B" w14:textId="77777777" w:rsidR="00CB5DC1" w:rsidRDefault="00CB5DC1" w:rsidP="00182F55">
            <w:pPr>
              <w:rPr>
                <w:i/>
                <w:highlight w:val="cyan"/>
              </w:rPr>
            </w:pPr>
          </w:p>
        </w:tc>
      </w:tr>
    </w:tbl>
    <w:p w14:paraId="7DA020B4" w14:textId="77777777" w:rsidR="00CB5DC1" w:rsidRDefault="00CB5DC1" w:rsidP="00182F55">
      <w:pPr>
        <w:rPr>
          <w:i/>
          <w:highlight w:val="cyan"/>
        </w:rPr>
      </w:pPr>
    </w:p>
    <w:p w14:paraId="0313848B" w14:textId="77777777" w:rsidR="00CB5DC1" w:rsidRDefault="00CB5DC1" w:rsidP="00182F55">
      <w:pPr>
        <w:rPr>
          <w:i/>
          <w:highlight w:val="cyan"/>
        </w:rPr>
      </w:pPr>
      <w:r>
        <w:rPr>
          <w:i/>
          <w:highlight w:val="cyan"/>
        </w:rPr>
        <w:t>Die Schnellbausteine für Tabellen und Code-Kästen aus der Vorlage sind dagegen richtig formatiert. Einfach auf</w:t>
      </w:r>
    </w:p>
    <w:p w14:paraId="1ED07262" w14:textId="77777777" w:rsidR="00CB5DC1" w:rsidRDefault="00CB5DC1" w:rsidP="00182F55">
      <w:pPr>
        <w:rPr>
          <w:i/>
          <w:highlight w:val="cyan"/>
        </w:rPr>
      </w:pPr>
      <w:proofErr w:type="spellStart"/>
      <w:r>
        <w:rPr>
          <w:i/>
          <w:highlight w:val="cyan"/>
        </w:rPr>
        <w:t>Einfügen|Schnellbausteine</w:t>
      </w:r>
      <w:proofErr w:type="spellEnd"/>
      <w:r>
        <w:rPr>
          <w:i/>
          <w:highlight w:val="cyan"/>
        </w:rPr>
        <w:t xml:space="preserve"> gehen und zu „</w:t>
      </w:r>
      <w:proofErr w:type="spellStart"/>
      <w:r>
        <w:rPr>
          <w:i/>
          <w:highlight w:val="cyan"/>
        </w:rPr>
        <w:t>cirosec:Bausteine</w:t>
      </w:r>
      <w:proofErr w:type="spellEnd"/>
      <w:r>
        <w:rPr>
          <w:i/>
          <w:highlight w:val="cyan"/>
        </w:rPr>
        <w:t>“ scrollen…</w:t>
      </w:r>
    </w:p>
    <w:p w14:paraId="3DC0E1AF" w14:textId="77777777" w:rsidR="00CB5DC1" w:rsidRPr="003955D2" w:rsidRDefault="00CB5DC1" w:rsidP="00182F55">
      <w:pPr>
        <w:jc w:val="center"/>
        <w:rPr>
          <w:i/>
          <w:highlight w:val="cyan"/>
        </w:rPr>
      </w:pPr>
      <w:r>
        <w:rPr>
          <w:i/>
          <w:noProof/>
        </w:rPr>
        <w:drawing>
          <wp:inline distT="0" distB="0" distL="0" distR="0" wp14:anchorId="77BC4C89" wp14:editId="0DD1197C">
            <wp:extent cx="3542757" cy="4486275"/>
            <wp:effectExtent l="19050" t="0" r="543" b="0"/>
            <wp:docPr id="13" name="Grafik 12" descr="styleleis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yleleiste.png"/>
                    <pic:cNvPicPr/>
                  </pic:nvPicPr>
                  <pic:blipFill>
                    <a:blip r:embed="rId25" cstate="print"/>
                    <a:stretch>
                      <a:fillRect/>
                    </a:stretch>
                  </pic:blipFill>
                  <pic:spPr>
                    <a:xfrm>
                      <a:off x="0" y="0"/>
                      <a:ext cx="3543252" cy="4486901"/>
                    </a:xfrm>
                    <a:prstGeom prst="rect">
                      <a:avLst/>
                    </a:prstGeom>
                  </pic:spPr>
                </pic:pic>
              </a:graphicData>
            </a:graphic>
          </wp:inline>
        </w:drawing>
      </w:r>
    </w:p>
    <w:p w14:paraId="2B9EDD61" w14:textId="77777777" w:rsidR="00CB5DC1" w:rsidRDefault="00CB5DC1" w:rsidP="00182F55">
      <w:pPr>
        <w:rPr>
          <w:i/>
          <w:highlight w:val="cyan"/>
        </w:rPr>
      </w:pPr>
      <w:r>
        <w:rPr>
          <w:i/>
          <w:highlight w:val="cyan"/>
        </w:rPr>
        <w:t>…und den benötigten Baustein auswählen.</w:t>
      </w:r>
    </w:p>
    <w:p w14:paraId="089F8DCF" w14:textId="77777777" w:rsidR="00CB5DC1" w:rsidRPr="003955D2" w:rsidRDefault="00CB5DC1" w:rsidP="00182F55">
      <w:pPr>
        <w:rPr>
          <w:i/>
          <w:highlight w:val="cyan"/>
        </w:rPr>
      </w:pPr>
      <w:r>
        <w:rPr>
          <w:i/>
          <w:highlight w:val="cyan"/>
        </w:rPr>
        <w:t xml:space="preserve">Bitte bei den Tabellen darauf achten, dass der Text mit den Formatvorlagen </w:t>
      </w:r>
      <w:proofErr w:type="spellStart"/>
      <w:r>
        <w:rPr>
          <w:i/>
          <w:highlight w:val="cyan"/>
        </w:rPr>
        <w:t>cs_Tabellentext</w:t>
      </w:r>
      <w:proofErr w:type="spellEnd"/>
      <w:r>
        <w:rPr>
          <w:i/>
          <w:highlight w:val="cyan"/>
        </w:rPr>
        <w:t xml:space="preserve"> bzw. </w:t>
      </w:r>
      <w:proofErr w:type="spellStart"/>
      <w:r>
        <w:rPr>
          <w:i/>
          <w:highlight w:val="cyan"/>
        </w:rPr>
        <w:t>cs_Tabellenüberschrift</w:t>
      </w:r>
      <w:proofErr w:type="spellEnd"/>
      <w:r>
        <w:rPr>
          <w:i/>
          <w:highlight w:val="cyan"/>
        </w:rPr>
        <w:t xml:space="preserve"> formatiert ist.</w:t>
      </w:r>
    </w:p>
    <w:p w14:paraId="6C10012F" w14:textId="77777777" w:rsidR="00CB5DC1" w:rsidRDefault="00CB5DC1" w:rsidP="00182F55">
      <w:pPr>
        <w:rPr>
          <w:highlight w:val="cyan"/>
        </w:rPr>
      </w:pPr>
      <w:r>
        <w:rPr>
          <w:highlight w:val="cyan"/>
        </w:rPr>
        <w:br w:type="page"/>
      </w:r>
    </w:p>
    <w:p w14:paraId="3D0A50C0" w14:textId="77777777" w:rsidR="00CB5DC1" w:rsidRDefault="00CB5DC1" w:rsidP="00CB5DC1">
      <w:pPr>
        <w:pStyle w:val="Listenabsatz"/>
        <w:numPr>
          <w:ilvl w:val="0"/>
          <w:numId w:val="8"/>
        </w:numPr>
        <w:rPr>
          <w:b/>
          <w:i/>
          <w:highlight w:val="cyan"/>
        </w:rPr>
      </w:pPr>
      <w:r>
        <w:rPr>
          <w:b/>
          <w:i/>
          <w:highlight w:val="cyan"/>
        </w:rPr>
        <w:lastRenderedPageBreak/>
        <w:t>Problem: Die Makros und Shortcuts sind „verloren“.</w:t>
      </w:r>
    </w:p>
    <w:p w14:paraId="4FC8A626" w14:textId="77777777" w:rsidR="00CB5DC1" w:rsidRPr="00E52AC3" w:rsidRDefault="00CB5DC1" w:rsidP="00182F55">
      <w:pPr>
        <w:rPr>
          <w:i/>
          <w:highlight w:val="cyan"/>
        </w:rPr>
      </w:pPr>
    </w:p>
    <w:p w14:paraId="5F9AD5D2" w14:textId="77777777" w:rsidR="00CB5DC1" w:rsidRPr="00D17843" w:rsidRDefault="00CB5DC1" w:rsidP="00182F55">
      <w:pPr>
        <w:rPr>
          <w:b/>
          <w:bCs/>
          <w:i/>
          <w:highlight w:val="cyan"/>
        </w:rPr>
      </w:pPr>
      <w:r w:rsidRPr="00D17843">
        <w:rPr>
          <w:b/>
          <w:bCs/>
          <w:i/>
          <w:highlight w:val="cyan"/>
        </w:rPr>
        <w:t>Hintergrund:</w:t>
      </w:r>
    </w:p>
    <w:p w14:paraId="5209C735" w14:textId="77777777" w:rsidR="00CB5DC1" w:rsidRPr="00D17843" w:rsidRDefault="00CB5DC1" w:rsidP="00182F55">
      <w:pPr>
        <w:rPr>
          <w:i/>
          <w:highlight w:val="cyan"/>
        </w:rPr>
      </w:pPr>
      <w:r w:rsidRPr="00D17843">
        <w:rPr>
          <w:i/>
          <w:highlight w:val="cyan"/>
        </w:rPr>
        <w:t xml:space="preserve">In den Dokumenten, die aus den Vorlagen erzeugt werden, ist ein Verweis auf die Vorlagendatei gespeichert. Da die Makros </w:t>
      </w:r>
      <w:r>
        <w:rPr>
          <w:i/>
          <w:highlight w:val="cyan"/>
        </w:rPr>
        <w:t xml:space="preserve">und Shortcuts </w:t>
      </w:r>
      <w:r w:rsidRPr="00D17843">
        <w:rPr>
          <w:i/>
          <w:highlight w:val="cyan"/>
        </w:rPr>
        <w:t>nur in der Vorlage enthalten sind und beim Erzeugen des Dokuments nicht in das Dokument kopiert werden, stehen die sie nur dann zur Verfügung, wenn dieser Verweis vorhanden ist und eine Verbindung zum Fileserver besteht.</w:t>
      </w:r>
    </w:p>
    <w:p w14:paraId="5C2C2800" w14:textId="77777777" w:rsidR="00CB5DC1" w:rsidRPr="00D17843" w:rsidRDefault="00CB5DC1" w:rsidP="00182F55">
      <w:pPr>
        <w:rPr>
          <w:i/>
          <w:highlight w:val="cyan"/>
        </w:rPr>
      </w:pPr>
    </w:p>
    <w:p w14:paraId="2507697C" w14:textId="77777777" w:rsidR="00CB5DC1" w:rsidRPr="00D17843" w:rsidRDefault="00CB5DC1" w:rsidP="00182F55">
      <w:pPr>
        <w:rPr>
          <w:b/>
          <w:bCs/>
          <w:i/>
          <w:highlight w:val="cyan"/>
        </w:rPr>
      </w:pPr>
      <w:r w:rsidRPr="00D17843">
        <w:rPr>
          <w:b/>
          <w:bCs/>
          <w:i/>
          <w:highlight w:val="cyan"/>
        </w:rPr>
        <w:t>Das Problem:</w:t>
      </w:r>
    </w:p>
    <w:p w14:paraId="28667996" w14:textId="77777777" w:rsidR="00CB5DC1" w:rsidRPr="00D17843" w:rsidRDefault="00CB5DC1" w:rsidP="00182F55">
      <w:pPr>
        <w:rPr>
          <w:i/>
          <w:highlight w:val="cyan"/>
        </w:rPr>
      </w:pPr>
      <w:r w:rsidRPr="00D17843">
        <w:rPr>
          <w:i/>
          <w:highlight w:val="cyan"/>
        </w:rPr>
        <w:t xml:space="preserve">Das </w:t>
      </w:r>
      <w:r>
        <w:rPr>
          <w:i/>
          <w:highlight w:val="cyan"/>
        </w:rPr>
        <w:t>D</w:t>
      </w:r>
      <w:r w:rsidRPr="00D17843">
        <w:rPr>
          <w:i/>
          <w:highlight w:val="cyan"/>
        </w:rPr>
        <w:t>umme ist jetzt, das Word den Verweis auf eine Fileserver-Vorlage löscht, sobald man das Dokument offline – also ohne Fileserver-Verbindung – speichert. Wenn man also im Auto oder unterwegs einen Review durchführt, geht der Verweis verloren, wenn man nicht grad eine gute VPN-Verbindung offen hat.</w:t>
      </w:r>
    </w:p>
    <w:p w14:paraId="7E534A87" w14:textId="77777777" w:rsidR="00CB5DC1" w:rsidRPr="00D17843" w:rsidRDefault="00CB5DC1" w:rsidP="00182F55">
      <w:pPr>
        <w:rPr>
          <w:i/>
          <w:highlight w:val="cyan"/>
        </w:rPr>
      </w:pPr>
    </w:p>
    <w:p w14:paraId="5C5F117B" w14:textId="77777777" w:rsidR="00CB5DC1" w:rsidRPr="00D17843" w:rsidRDefault="00CB5DC1" w:rsidP="00182F55">
      <w:pPr>
        <w:rPr>
          <w:b/>
          <w:bCs/>
          <w:i/>
          <w:highlight w:val="cyan"/>
        </w:rPr>
      </w:pPr>
      <w:r w:rsidRPr="00D17843">
        <w:rPr>
          <w:b/>
          <w:bCs/>
          <w:i/>
          <w:highlight w:val="cyan"/>
        </w:rPr>
        <w:t>Workaround:</w:t>
      </w:r>
    </w:p>
    <w:p w14:paraId="462E8003" w14:textId="77777777" w:rsidR="00CB5DC1" w:rsidRPr="00D17843" w:rsidRDefault="00CB5DC1" w:rsidP="00182F55">
      <w:pPr>
        <w:rPr>
          <w:i/>
          <w:highlight w:val="cyan"/>
        </w:rPr>
      </w:pPr>
      <w:r w:rsidRPr="00D17843">
        <w:rPr>
          <w:i/>
          <w:highlight w:val="cyan"/>
        </w:rPr>
        <w:t>In folgendem Dialog könnt Ihr den Verweis auf die Vorlage wieder herstellen:</w:t>
      </w:r>
    </w:p>
    <w:p w14:paraId="00F1D540" w14:textId="77777777" w:rsidR="00CB5DC1" w:rsidRPr="00D17843" w:rsidRDefault="00CB5DC1" w:rsidP="00182F55">
      <w:pPr>
        <w:rPr>
          <w:i/>
          <w:highlight w:val="cyan"/>
        </w:rPr>
      </w:pPr>
    </w:p>
    <w:p w14:paraId="588EA9C7" w14:textId="77777777" w:rsidR="00CB5DC1" w:rsidRPr="00D17843" w:rsidRDefault="00CB5DC1" w:rsidP="00182F55">
      <w:pPr>
        <w:rPr>
          <w:i/>
          <w:highlight w:val="cyan"/>
          <w:lang w:val="en-US"/>
        </w:rPr>
      </w:pPr>
      <w:r w:rsidRPr="00D17843">
        <w:rPr>
          <w:i/>
          <w:highlight w:val="cyan"/>
          <w:lang w:val="en-US"/>
        </w:rPr>
        <w:t>Office-Button | Word-</w:t>
      </w:r>
      <w:proofErr w:type="spellStart"/>
      <w:r w:rsidRPr="00D17843">
        <w:rPr>
          <w:i/>
          <w:highlight w:val="cyan"/>
          <w:lang w:val="en-US"/>
        </w:rPr>
        <w:t>Optionen</w:t>
      </w:r>
      <w:proofErr w:type="spellEnd"/>
      <w:r w:rsidRPr="00D17843">
        <w:rPr>
          <w:i/>
          <w:highlight w:val="cyan"/>
          <w:lang w:val="en-US"/>
        </w:rPr>
        <w:t xml:space="preserve"> | Add-Ins</w:t>
      </w:r>
    </w:p>
    <w:p w14:paraId="7414139A" w14:textId="77777777" w:rsidR="00CB5DC1" w:rsidRPr="00D17843" w:rsidRDefault="00CB5DC1" w:rsidP="00182F55">
      <w:pPr>
        <w:rPr>
          <w:i/>
          <w:highlight w:val="cyan"/>
        </w:rPr>
      </w:pPr>
      <w:r w:rsidRPr="00D17843">
        <w:rPr>
          <w:i/>
          <w:highlight w:val="cyan"/>
        </w:rPr>
        <w:t>Dann unten “Vorlagen” wählen und “Gehe zu” drücken:</w:t>
      </w:r>
    </w:p>
    <w:p w14:paraId="4140FE38" w14:textId="77777777" w:rsidR="00CB5DC1" w:rsidRPr="00D17843" w:rsidRDefault="00CB5DC1" w:rsidP="00182F55">
      <w:pPr>
        <w:rPr>
          <w:i/>
          <w:highlight w:val="cyan"/>
        </w:rPr>
      </w:pPr>
    </w:p>
    <w:p w14:paraId="75658D2C" w14:textId="77777777" w:rsidR="00CB5DC1" w:rsidRPr="00D17843" w:rsidRDefault="00CB5DC1" w:rsidP="00182F55">
      <w:pPr>
        <w:rPr>
          <w:i/>
          <w:highlight w:val="cyan"/>
        </w:rPr>
      </w:pPr>
      <w:r>
        <w:rPr>
          <w:i/>
          <w:noProof/>
        </w:rPr>
        <w:drawing>
          <wp:inline distT="0" distB="0" distL="0" distR="0" wp14:anchorId="29CB6B50" wp14:editId="7BE0978D">
            <wp:extent cx="3971925" cy="800100"/>
            <wp:effectExtent l="19050" t="0" r="9525" b="0"/>
            <wp:docPr id="16" name="Bild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6" cstate="print"/>
                    <a:srcRect/>
                    <a:stretch>
                      <a:fillRect/>
                    </a:stretch>
                  </pic:blipFill>
                  <pic:spPr bwMode="auto">
                    <a:xfrm>
                      <a:off x="0" y="0"/>
                      <a:ext cx="3971925" cy="800100"/>
                    </a:xfrm>
                    <a:prstGeom prst="rect">
                      <a:avLst/>
                    </a:prstGeom>
                    <a:noFill/>
                    <a:ln w="9525">
                      <a:noFill/>
                      <a:miter lim="800000"/>
                      <a:headEnd/>
                      <a:tailEnd/>
                    </a:ln>
                  </pic:spPr>
                </pic:pic>
              </a:graphicData>
            </a:graphic>
          </wp:inline>
        </w:drawing>
      </w:r>
    </w:p>
    <w:p w14:paraId="53E5C13A" w14:textId="77777777" w:rsidR="00CB5DC1" w:rsidRPr="00D17843" w:rsidRDefault="00CB5DC1" w:rsidP="00182F55">
      <w:pPr>
        <w:rPr>
          <w:i/>
          <w:highlight w:val="cyan"/>
        </w:rPr>
      </w:pPr>
    </w:p>
    <w:p w14:paraId="3032ABCF" w14:textId="77777777" w:rsidR="00CB5DC1" w:rsidRPr="00D17843" w:rsidRDefault="00CB5DC1" w:rsidP="00182F55">
      <w:pPr>
        <w:rPr>
          <w:i/>
          <w:highlight w:val="cyan"/>
        </w:rPr>
      </w:pPr>
      <w:r w:rsidRPr="00D17843">
        <w:rPr>
          <w:i/>
          <w:highlight w:val="cyan"/>
        </w:rPr>
        <w:t>Die Profis unter Euch, die das Entwickler-Tools-Menü eingeblendet haben, klicken im Ribbon einfach auf „Dokumentvorlage“, um zu diesem Dialog zu kommen ;-)</w:t>
      </w:r>
    </w:p>
    <w:p w14:paraId="22F5E098" w14:textId="77777777" w:rsidR="00CB5DC1" w:rsidRPr="00D17843" w:rsidRDefault="00CB5DC1" w:rsidP="00182F55">
      <w:pPr>
        <w:rPr>
          <w:i/>
          <w:highlight w:val="cyan"/>
        </w:rPr>
      </w:pPr>
      <w:r>
        <w:rPr>
          <w:i/>
          <w:noProof/>
        </w:rPr>
        <w:drawing>
          <wp:inline distT="0" distB="0" distL="0" distR="0" wp14:anchorId="722304F7" wp14:editId="4482649A">
            <wp:extent cx="3057525" cy="1085850"/>
            <wp:effectExtent l="19050" t="0" r="9525" b="0"/>
            <wp:docPr id="15" name="Bild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7" cstate="print"/>
                    <a:srcRect/>
                    <a:stretch>
                      <a:fillRect/>
                    </a:stretch>
                  </pic:blipFill>
                  <pic:spPr bwMode="auto">
                    <a:xfrm>
                      <a:off x="0" y="0"/>
                      <a:ext cx="3057525" cy="1085850"/>
                    </a:xfrm>
                    <a:prstGeom prst="rect">
                      <a:avLst/>
                    </a:prstGeom>
                    <a:noFill/>
                    <a:ln w="9525">
                      <a:noFill/>
                      <a:miter lim="800000"/>
                      <a:headEnd/>
                      <a:tailEnd/>
                    </a:ln>
                  </pic:spPr>
                </pic:pic>
              </a:graphicData>
            </a:graphic>
          </wp:inline>
        </w:drawing>
      </w:r>
    </w:p>
    <w:p w14:paraId="4DB5EA21" w14:textId="77777777" w:rsidR="00CB5DC1" w:rsidRPr="00D17843" w:rsidRDefault="00CB5DC1" w:rsidP="00182F55">
      <w:pPr>
        <w:rPr>
          <w:i/>
          <w:highlight w:val="cyan"/>
        </w:rPr>
      </w:pPr>
      <w:r w:rsidRPr="00D17843">
        <w:rPr>
          <w:i/>
          <w:highlight w:val="cyan"/>
        </w:rPr>
        <w:t>Im daraufhin angezeigten Dialog kann man dann durch Auswahl der richtigen Vorlage vom Fileserver die Verknüpfung wieder herstellen:</w:t>
      </w:r>
    </w:p>
    <w:p w14:paraId="56E3D5B2" w14:textId="77777777" w:rsidR="00CB5DC1" w:rsidRPr="00D17843" w:rsidRDefault="00CB5DC1" w:rsidP="00182F55">
      <w:pPr>
        <w:rPr>
          <w:i/>
          <w:highlight w:val="cyan"/>
        </w:rPr>
      </w:pPr>
      <w:r>
        <w:rPr>
          <w:i/>
          <w:noProof/>
        </w:rPr>
        <w:drawing>
          <wp:inline distT="0" distB="0" distL="0" distR="0" wp14:anchorId="595A3EF0" wp14:editId="762D529A">
            <wp:extent cx="4076700" cy="1238250"/>
            <wp:effectExtent l="19050" t="0" r="0" b="0"/>
            <wp:docPr id="17" name="Bild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8" cstate="print"/>
                    <a:srcRect/>
                    <a:stretch>
                      <a:fillRect/>
                    </a:stretch>
                  </pic:blipFill>
                  <pic:spPr bwMode="auto">
                    <a:xfrm>
                      <a:off x="0" y="0"/>
                      <a:ext cx="4076700" cy="1238250"/>
                    </a:xfrm>
                    <a:prstGeom prst="rect">
                      <a:avLst/>
                    </a:prstGeom>
                    <a:noFill/>
                    <a:ln w="9525">
                      <a:noFill/>
                      <a:miter lim="800000"/>
                      <a:headEnd/>
                      <a:tailEnd/>
                    </a:ln>
                  </pic:spPr>
                </pic:pic>
              </a:graphicData>
            </a:graphic>
          </wp:inline>
        </w:drawing>
      </w:r>
    </w:p>
    <w:p w14:paraId="7D89E21B" w14:textId="77777777" w:rsidR="00CB5DC1" w:rsidRPr="00D17843" w:rsidRDefault="00CB5DC1" w:rsidP="00182F55">
      <w:pPr>
        <w:rPr>
          <w:i/>
          <w:highlight w:val="cyan"/>
        </w:rPr>
      </w:pPr>
    </w:p>
    <w:p w14:paraId="2DB41AD9" w14:textId="77777777" w:rsidR="00CB5DC1" w:rsidRPr="00D17843" w:rsidRDefault="00CB5DC1" w:rsidP="00182F55">
      <w:pPr>
        <w:rPr>
          <w:i/>
          <w:highlight w:val="cyan"/>
        </w:rPr>
      </w:pPr>
      <w:r w:rsidRPr="00D17843">
        <w:rPr>
          <w:i/>
          <w:highlight w:val="cyan"/>
        </w:rPr>
        <w:lastRenderedPageBreak/>
        <w:t>Danach stehen die Makros wieder zur Verfügung.</w:t>
      </w:r>
    </w:p>
    <w:p w14:paraId="7176C62E" w14:textId="77777777" w:rsidR="00CB5DC1" w:rsidRPr="00D17843" w:rsidRDefault="00CB5DC1" w:rsidP="00182F55">
      <w:pPr>
        <w:rPr>
          <w:i/>
          <w:highlight w:val="cyan"/>
        </w:rPr>
      </w:pPr>
    </w:p>
    <w:p w14:paraId="749DBA42" w14:textId="77777777" w:rsidR="00CB5DC1" w:rsidRDefault="00CB5DC1" w:rsidP="00182F55">
      <w:pPr>
        <w:rPr>
          <w:b/>
          <w:i/>
          <w:highlight w:val="cyan"/>
        </w:rPr>
      </w:pPr>
      <w:r>
        <w:rPr>
          <w:b/>
          <w:i/>
          <w:highlight w:val="cyan"/>
        </w:rPr>
        <w:br w:type="page"/>
      </w:r>
    </w:p>
    <w:p w14:paraId="61FF7760" w14:textId="77777777" w:rsidR="00CB5DC1" w:rsidRDefault="00CB5DC1" w:rsidP="00CB5DC1">
      <w:pPr>
        <w:pStyle w:val="Listenabsatz"/>
        <w:numPr>
          <w:ilvl w:val="0"/>
          <w:numId w:val="8"/>
        </w:numPr>
        <w:rPr>
          <w:b/>
          <w:i/>
          <w:highlight w:val="cyan"/>
        </w:rPr>
      </w:pPr>
      <w:r>
        <w:rPr>
          <w:b/>
          <w:i/>
          <w:highlight w:val="cyan"/>
        </w:rPr>
        <w:lastRenderedPageBreak/>
        <w:t>Problem: Ich will bewusst einen hartcodierten Verweis in mein Dokument aufnehmen, aber das Endkontroll-Makro beschwert sich.</w:t>
      </w:r>
    </w:p>
    <w:p w14:paraId="20939264" w14:textId="77777777" w:rsidR="00CB5DC1" w:rsidRPr="00DC559F" w:rsidRDefault="00CB5DC1" w:rsidP="00182F55">
      <w:pPr>
        <w:rPr>
          <w:i/>
        </w:rPr>
      </w:pPr>
    </w:p>
    <w:p w14:paraId="5863CB1C" w14:textId="77777777" w:rsidR="00CB5DC1" w:rsidRPr="00DC559F" w:rsidRDefault="00CB5DC1" w:rsidP="00182F55">
      <w:pPr>
        <w:rPr>
          <w:i/>
          <w:highlight w:val="cyan"/>
        </w:rPr>
      </w:pPr>
      <w:r w:rsidRPr="00DC559F">
        <w:rPr>
          <w:i/>
          <w:highlight w:val="cyan"/>
        </w:rPr>
        <w:t>Manchmal braucht man har</w:t>
      </w:r>
      <w:r>
        <w:rPr>
          <w:i/>
          <w:highlight w:val="cyan"/>
        </w:rPr>
        <w:t>tc</w:t>
      </w:r>
      <w:r w:rsidRPr="00DC559F">
        <w:rPr>
          <w:i/>
          <w:highlight w:val="cyan"/>
        </w:rPr>
        <w:t>odierte Verweise, z.B. um im Proposal einen Abschnitt der Ausschreibung zu refer</w:t>
      </w:r>
      <w:r>
        <w:rPr>
          <w:i/>
          <w:highlight w:val="cyan"/>
        </w:rPr>
        <w:t>enzieren.</w:t>
      </w:r>
    </w:p>
    <w:p w14:paraId="0773E7A3" w14:textId="77777777" w:rsidR="00CB5DC1" w:rsidRDefault="00CB5DC1" w:rsidP="00182F55">
      <w:pPr>
        <w:rPr>
          <w:i/>
          <w:highlight w:val="cyan"/>
        </w:rPr>
      </w:pPr>
      <w:r w:rsidRPr="00DC559F">
        <w:rPr>
          <w:i/>
          <w:highlight w:val="cyan"/>
        </w:rPr>
        <w:t>Um solche bewusst hart</w:t>
      </w:r>
      <w:r>
        <w:rPr>
          <w:i/>
          <w:highlight w:val="cyan"/>
        </w:rPr>
        <w:t>c</w:t>
      </w:r>
      <w:r w:rsidRPr="00DC559F">
        <w:rPr>
          <w:i/>
          <w:highlight w:val="cyan"/>
        </w:rPr>
        <w:t>odierten Verweise vor dem Endkontroll-Makro zu schützen, muss man sie in ein Content Control packen und dessen Tag auf den Namen „</w:t>
      </w:r>
      <w:proofErr w:type="spellStart"/>
      <w:r w:rsidRPr="00DC559F">
        <w:rPr>
          <w:i/>
          <w:highlight w:val="cyan"/>
        </w:rPr>
        <w:t>ExternalRef</w:t>
      </w:r>
      <w:proofErr w:type="spellEnd"/>
      <w:r w:rsidRPr="00DC559F">
        <w:rPr>
          <w:i/>
          <w:highlight w:val="cyan"/>
        </w:rPr>
        <w:t>“ setzen.</w:t>
      </w:r>
    </w:p>
    <w:p w14:paraId="048A125D" w14:textId="77777777" w:rsidR="00CB5DC1" w:rsidRPr="00DC559F" w:rsidRDefault="00CB5DC1" w:rsidP="00182F55">
      <w:pPr>
        <w:rPr>
          <w:i/>
          <w:highlight w:val="cyan"/>
        </w:rPr>
      </w:pPr>
      <w:r>
        <w:rPr>
          <w:i/>
          <w:highlight w:val="cyan"/>
        </w:rPr>
        <w:t>Genau das macht der Shortcut Alt-YR für Euch!</w:t>
      </w:r>
    </w:p>
    <w:p w14:paraId="3FEF2B77" w14:textId="77777777" w:rsidR="00CB5DC1" w:rsidRPr="00DC559F" w:rsidRDefault="00CB5DC1" w:rsidP="00182F55">
      <w:pPr>
        <w:rPr>
          <w:i/>
        </w:rPr>
      </w:pPr>
      <w:r>
        <w:rPr>
          <w:i/>
          <w:highlight w:val="cyan"/>
        </w:rPr>
        <w:t xml:space="preserve">Oder manuell </w:t>
      </w:r>
      <w:r w:rsidRPr="00DC559F">
        <w:rPr>
          <w:i/>
          <w:highlight w:val="cyan"/>
        </w:rPr>
        <w:t>das Content Control aus folgendem Beispiel kopieren:</w:t>
      </w:r>
    </w:p>
    <w:p w14:paraId="5563381D" w14:textId="77777777" w:rsidR="00CB5DC1" w:rsidRDefault="00CB5DC1" w:rsidP="00182F55">
      <w:r>
        <w:t xml:space="preserve">Bezug: </w:t>
      </w:r>
      <w:sdt>
        <w:sdtPr>
          <w:rPr>
            <w:highlight w:val="yellow"/>
          </w:rPr>
          <w:alias w:val="ExternalRef"/>
          <w:tag w:val="ExternalRef"/>
          <w:id w:val="25792401"/>
          <w:placeholder>
            <w:docPart w:val="C198827EDFFA46DE8A71284774D08A9A"/>
          </w:placeholder>
        </w:sdtPr>
        <w:sdtContent>
          <w:r w:rsidRPr="00782D38">
            <w:rPr>
              <w:highlight w:val="yellow"/>
            </w:rPr>
            <w:t xml:space="preserve">Abschnitt </w:t>
          </w:r>
          <w:r w:rsidRPr="00782D38">
            <w:rPr>
              <w:highlight w:val="green"/>
            </w:rPr>
            <w:t>1.2.3</w:t>
          </w:r>
        </w:sdtContent>
      </w:sdt>
    </w:p>
    <w:p w14:paraId="5A6CA01A" w14:textId="77777777" w:rsidR="00CB5DC1" w:rsidRPr="00DC559F" w:rsidRDefault="00CB5DC1" w:rsidP="00182F55">
      <w:pPr>
        <w:rPr>
          <w:i/>
        </w:rPr>
      </w:pPr>
      <w:r w:rsidRPr="00DC559F">
        <w:rPr>
          <w:i/>
          <w:highlight w:val="cyan"/>
        </w:rPr>
        <w:t>Damit kann man dort wo nötig hart</w:t>
      </w:r>
      <w:r>
        <w:rPr>
          <w:i/>
          <w:highlight w:val="cyan"/>
        </w:rPr>
        <w:t>c</w:t>
      </w:r>
      <w:r w:rsidRPr="00DC559F">
        <w:rPr>
          <w:i/>
          <w:highlight w:val="cyan"/>
        </w:rPr>
        <w:t>odierte Verweise einbauen, ohne gleich den ganzen Check des Endkontroll-Makros deaktivieren zu müssen.</w:t>
      </w:r>
    </w:p>
    <w:p w14:paraId="1446F10C" w14:textId="77777777" w:rsidR="00CB5DC1" w:rsidRPr="00D9624E" w:rsidRDefault="00CB5DC1" w:rsidP="00182F55">
      <w:pPr>
        <w:rPr>
          <w:color w:val="404040" w:themeColor="text1" w:themeTint="BF"/>
        </w:rPr>
      </w:pPr>
    </w:p>
    <w:p w14:paraId="009A068C" w14:textId="77777777" w:rsidR="00CB5DC1" w:rsidRDefault="00CB5DC1">
      <w:pPr>
        <w:rPr>
          <w:color w:val="404040" w:themeColor="text1" w:themeTint="BF"/>
        </w:rPr>
      </w:pPr>
      <w:r>
        <w:rPr>
          <w:color w:val="404040" w:themeColor="text1" w:themeTint="BF"/>
        </w:rPr>
        <w:br w:type="page"/>
      </w:r>
    </w:p>
    <w:p w14:paraId="2FF9CA47" w14:textId="77777777" w:rsidR="00CB5DC1" w:rsidRDefault="00CB5DC1" w:rsidP="00CB5DC1">
      <w:pPr>
        <w:pStyle w:val="Listenabsatz"/>
        <w:numPr>
          <w:ilvl w:val="0"/>
          <w:numId w:val="8"/>
        </w:numPr>
        <w:rPr>
          <w:b/>
          <w:i/>
          <w:highlight w:val="cyan"/>
        </w:rPr>
      </w:pPr>
      <w:r>
        <w:rPr>
          <w:b/>
          <w:i/>
          <w:highlight w:val="cyan"/>
        </w:rPr>
        <w:lastRenderedPageBreak/>
        <w:t>Präfix für Schwachstellennummer einfügen</w:t>
      </w:r>
    </w:p>
    <w:p w14:paraId="1CD1E016" w14:textId="77777777" w:rsidR="00CB5DC1" w:rsidRDefault="00CB5DC1" w:rsidP="00182F55">
      <w:pPr>
        <w:rPr>
          <w:i/>
          <w:highlight w:val="cyan"/>
        </w:rPr>
      </w:pPr>
      <w:r w:rsidRPr="006B6EB3">
        <w:rPr>
          <w:i/>
          <w:highlight w:val="cyan"/>
          <w:u w:val="single"/>
        </w:rPr>
        <w:t>Hintergrund:</w:t>
      </w:r>
      <w:r>
        <w:rPr>
          <w:i/>
          <w:highlight w:val="cyan"/>
        </w:rPr>
        <w:t xml:space="preserve"> Ein Projekt umfasst mehrere Prüfpositionen und ihr möchtet, dass sich die entsprechende Position im jeweiligen Bericht in der Schwachstellennummer widerspiegelt (z. B. P2-S1, P3-S1).</w:t>
      </w:r>
    </w:p>
    <w:p w14:paraId="3A8E6640" w14:textId="77777777" w:rsidR="00CB5DC1" w:rsidRDefault="00CB5DC1" w:rsidP="00182F55">
      <w:pPr>
        <w:rPr>
          <w:i/>
          <w:highlight w:val="cyan"/>
          <w:u w:val="single"/>
        </w:rPr>
      </w:pPr>
      <w:r w:rsidRPr="00E50FF4">
        <w:rPr>
          <w:i/>
          <w:highlight w:val="cyan"/>
          <w:u w:val="single"/>
        </w:rPr>
        <w:t>Vorgehensweise:</w:t>
      </w:r>
    </w:p>
    <w:p w14:paraId="03F57491" w14:textId="77777777" w:rsidR="00CB5DC1" w:rsidRDefault="00CB5DC1" w:rsidP="00182F55">
      <w:pPr>
        <w:rPr>
          <w:bCs/>
          <w:i/>
          <w:highlight w:val="cyan"/>
        </w:rPr>
      </w:pPr>
      <w:r>
        <w:rPr>
          <w:bCs/>
          <w:i/>
          <w:highlight w:val="cyan"/>
        </w:rPr>
        <w:t>Schwachstellenn</w:t>
      </w:r>
      <w:r w:rsidRPr="00E50FF4">
        <w:rPr>
          <w:bCs/>
          <w:i/>
          <w:highlight w:val="cyan"/>
        </w:rPr>
        <w:t>ummer anklicken/markieren</w:t>
      </w:r>
      <w:r>
        <w:rPr>
          <w:bCs/>
          <w:i/>
          <w:highlight w:val="cyan"/>
        </w:rPr>
        <w:t>:</w:t>
      </w:r>
    </w:p>
    <w:p w14:paraId="7A85893B" w14:textId="77777777" w:rsidR="00CB5DC1" w:rsidRDefault="00CB5DC1" w:rsidP="00182F55">
      <w:pPr>
        <w:rPr>
          <w:bCs/>
          <w:i/>
          <w:highlight w:val="cyan"/>
        </w:rPr>
      </w:pPr>
      <w:r>
        <w:rPr>
          <w:noProof/>
        </w:rPr>
        <w:drawing>
          <wp:inline distT="0" distB="0" distL="0" distR="0" wp14:anchorId="43C6E0D8" wp14:editId="3FACA4E5">
            <wp:extent cx="3589020" cy="793588"/>
            <wp:effectExtent l="0" t="0" r="0" b="6985"/>
            <wp:docPr id="78"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3589020" cy="793588"/>
                    </a:xfrm>
                    <a:prstGeom prst="rect">
                      <a:avLst/>
                    </a:prstGeom>
                  </pic:spPr>
                </pic:pic>
              </a:graphicData>
            </a:graphic>
          </wp:inline>
        </w:drawing>
      </w:r>
    </w:p>
    <w:p w14:paraId="6FEEA33A" w14:textId="77777777" w:rsidR="00CB5DC1" w:rsidRPr="00E50FF4" w:rsidRDefault="00CB5DC1" w:rsidP="00182F55">
      <w:pPr>
        <w:rPr>
          <w:bCs/>
          <w:i/>
          <w:highlight w:val="cyan"/>
        </w:rPr>
      </w:pPr>
      <w:r>
        <w:rPr>
          <w:bCs/>
          <w:i/>
          <w:highlight w:val="cyan"/>
        </w:rPr>
        <w:t>Unter „</w:t>
      </w:r>
      <w:r w:rsidRPr="00E50FF4">
        <w:rPr>
          <w:bCs/>
          <w:i/>
          <w:highlight w:val="cyan"/>
        </w:rPr>
        <w:t>Absat</w:t>
      </w:r>
      <w:r>
        <w:rPr>
          <w:bCs/>
          <w:i/>
          <w:highlight w:val="cyan"/>
        </w:rPr>
        <w:t>z“</w:t>
      </w:r>
      <w:r w:rsidRPr="00E50FF4">
        <w:rPr>
          <w:bCs/>
          <w:i/>
          <w:highlight w:val="cyan"/>
        </w:rPr>
        <w:t xml:space="preserve"> </w:t>
      </w:r>
      <w:r w:rsidRPr="00E50FF4">
        <w:rPr>
          <w:bCs/>
          <w:i/>
          <w:highlight w:val="cyan"/>
        </w:rPr>
        <w:sym w:font="Wingdings" w:char="F0E0"/>
      </w:r>
      <w:r w:rsidRPr="00E50FF4">
        <w:rPr>
          <w:bCs/>
          <w:i/>
          <w:highlight w:val="cyan"/>
        </w:rPr>
        <w:t xml:space="preserve"> </w:t>
      </w:r>
      <w:r>
        <w:rPr>
          <w:bCs/>
          <w:i/>
          <w:highlight w:val="cyan"/>
        </w:rPr>
        <w:t>„</w:t>
      </w:r>
      <w:r w:rsidRPr="00E50FF4">
        <w:rPr>
          <w:bCs/>
          <w:i/>
          <w:highlight w:val="cyan"/>
        </w:rPr>
        <w:t>Liste mit mehreren Ebenen</w:t>
      </w:r>
      <w:r>
        <w:rPr>
          <w:bCs/>
          <w:i/>
          <w:highlight w:val="cyan"/>
        </w:rPr>
        <w:t>“</w:t>
      </w:r>
      <w:r w:rsidRPr="00E50FF4">
        <w:rPr>
          <w:bCs/>
          <w:i/>
          <w:highlight w:val="cyan"/>
        </w:rPr>
        <w:t xml:space="preserve"> </w:t>
      </w:r>
      <w:r w:rsidRPr="00E50FF4">
        <w:rPr>
          <w:bCs/>
          <w:i/>
          <w:highlight w:val="cyan"/>
        </w:rPr>
        <w:sym w:font="Wingdings" w:char="F0E0"/>
      </w:r>
      <w:r w:rsidRPr="00E50FF4">
        <w:rPr>
          <w:bCs/>
          <w:i/>
          <w:highlight w:val="cyan"/>
        </w:rPr>
        <w:t xml:space="preserve"> </w:t>
      </w:r>
      <w:r>
        <w:rPr>
          <w:bCs/>
          <w:i/>
          <w:highlight w:val="cyan"/>
        </w:rPr>
        <w:t>„</w:t>
      </w:r>
      <w:r w:rsidRPr="00E50FF4">
        <w:rPr>
          <w:bCs/>
          <w:i/>
          <w:highlight w:val="cyan"/>
        </w:rPr>
        <w:t>Neue Liste mit mehreren Ebenen definieren…</w:t>
      </w:r>
      <w:r>
        <w:rPr>
          <w:bCs/>
          <w:i/>
          <w:highlight w:val="cyan"/>
        </w:rPr>
        <w:t>“ auswählen. Es öffnet sich folgendes Fenster:</w:t>
      </w:r>
    </w:p>
    <w:p w14:paraId="30F8DF95" w14:textId="77777777" w:rsidR="00CB5DC1" w:rsidRDefault="00CB5DC1" w:rsidP="00182F55">
      <w:pPr>
        <w:rPr>
          <w:bCs/>
          <w:i/>
          <w:highlight w:val="cyan"/>
        </w:rPr>
      </w:pPr>
      <w:r>
        <w:rPr>
          <w:noProof/>
        </w:rPr>
        <w:drawing>
          <wp:inline distT="0" distB="0" distL="0" distR="0" wp14:anchorId="5D3ECAA5" wp14:editId="4CF0F388">
            <wp:extent cx="5759450" cy="4260546"/>
            <wp:effectExtent l="0" t="0" r="0" b="6985"/>
            <wp:docPr id="79"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759450" cy="4260546"/>
                    </a:xfrm>
                    <a:prstGeom prst="rect">
                      <a:avLst/>
                    </a:prstGeom>
                  </pic:spPr>
                </pic:pic>
              </a:graphicData>
            </a:graphic>
          </wp:inline>
        </w:drawing>
      </w:r>
    </w:p>
    <w:p w14:paraId="56A6262D" w14:textId="77777777" w:rsidR="00CB5DC1" w:rsidRDefault="00CB5DC1" w:rsidP="00182F55">
      <w:pPr>
        <w:rPr>
          <w:bCs/>
          <w:i/>
          <w:highlight w:val="cyan"/>
        </w:rPr>
      </w:pPr>
      <w:r>
        <w:rPr>
          <w:bCs/>
          <w:i/>
          <w:highlight w:val="cyan"/>
        </w:rPr>
        <w:t>Dort im Feld „Formatierung für Zahl eingeben:“ die gewünschte Position ergänzen, z. B.:</w:t>
      </w:r>
    </w:p>
    <w:p w14:paraId="3F137E64" w14:textId="77777777" w:rsidR="00CB5DC1" w:rsidRDefault="00CB5DC1" w:rsidP="00182F55">
      <w:pPr>
        <w:rPr>
          <w:bCs/>
          <w:i/>
          <w:highlight w:val="cyan"/>
        </w:rPr>
      </w:pPr>
      <w:r>
        <w:rPr>
          <w:noProof/>
        </w:rPr>
        <w:drawing>
          <wp:inline distT="0" distB="0" distL="0" distR="0" wp14:anchorId="52BB8F35" wp14:editId="0071C630">
            <wp:extent cx="1721205" cy="655320"/>
            <wp:effectExtent l="0" t="0" r="0" b="0"/>
            <wp:docPr id="80"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1786764" cy="680280"/>
                    </a:xfrm>
                    <a:prstGeom prst="rect">
                      <a:avLst/>
                    </a:prstGeom>
                  </pic:spPr>
                </pic:pic>
              </a:graphicData>
            </a:graphic>
          </wp:inline>
        </w:drawing>
      </w:r>
    </w:p>
    <w:p w14:paraId="69E48756" w14:textId="77777777" w:rsidR="00CB5DC1" w:rsidRDefault="00CB5DC1" w:rsidP="00182F55">
      <w:pPr>
        <w:rPr>
          <w:bCs/>
          <w:i/>
          <w:highlight w:val="cyan"/>
        </w:rPr>
      </w:pPr>
      <w:r>
        <w:rPr>
          <w:bCs/>
          <w:i/>
          <w:highlight w:val="cyan"/>
        </w:rPr>
        <w:t>Mit OK bestätigen.</w:t>
      </w:r>
    </w:p>
    <w:p w14:paraId="7F28D33E" w14:textId="77777777" w:rsidR="00CB5DC1" w:rsidRPr="00E50FF4" w:rsidRDefault="00CB5DC1" w:rsidP="00182F55">
      <w:pPr>
        <w:rPr>
          <w:bCs/>
          <w:i/>
          <w:highlight w:val="cyan"/>
          <w:u w:val="single"/>
        </w:rPr>
      </w:pPr>
      <w:r w:rsidRPr="00E50FF4">
        <w:rPr>
          <w:bCs/>
          <w:i/>
          <w:highlight w:val="cyan"/>
          <w:u w:val="single"/>
        </w:rPr>
        <w:t>Ergebnis:</w:t>
      </w:r>
    </w:p>
    <w:p w14:paraId="5C3CEC08" w14:textId="77777777" w:rsidR="00CB5DC1" w:rsidRDefault="00CB5DC1" w:rsidP="00182F55">
      <w:pPr>
        <w:rPr>
          <w:bCs/>
          <w:i/>
          <w:highlight w:val="cyan"/>
        </w:rPr>
      </w:pPr>
      <w:r>
        <w:rPr>
          <w:noProof/>
        </w:rPr>
        <w:lastRenderedPageBreak/>
        <w:drawing>
          <wp:inline distT="0" distB="0" distL="0" distR="0" wp14:anchorId="27CCE26D" wp14:editId="7A1731E8">
            <wp:extent cx="4069080" cy="433720"/>
            <wp:effectExtent l="0" t="0" r="7620" b="4445"/>
            <wp:docPr id="81"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4069080" cy="433720"/>
                    </a:xfrm>
                    <a:prstGeom prst="rect">
                      <a:avLst/>
                    </a:prstGeom>
                  </pic:spPr>
                </pic:pic>
              </a:graphicData>
            </a:graphic>
          </wp:inline>
        </w:drawing>
      </w:r>
    </w:p>
    <w:p w14:paraId="2837C826" w14:textId="77777777" w:rsidR="00CB5DC1" w:rsidRPr="00E50FF4" w:rsidRDefault="00CB5DC1" w:rsidP="00182F55">
      <w:pPr>
        <w:rPr>
          <w:bCs/>
          <w:i/>
          <w:highlight w:val="cyan"/>
        </w:rPr>
      </w:pPr>
      <w:r>
        <w:rPr>
          <w:bCs/>
          <w:i/>
          <w:highlight w:val="cyan"/>
        </w:rPr>
        <w:br w:type="page"/>
      </w:r>
    </w:p>
    <w:sectPr w:rsidR="00CB5DC1" w:rsidRPr="00E50FF4" w:rsidSect="00A27552">
      <w:footerReference w:type="default" r:id="rId33"/>
      <w:pgSz w:w="11906" w:h="16838"/>
      <w:pgMar w:top="1701" w:right="1418" w:bottom="1701" w:left="1418" w:header="890" w:footer="890"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227705" w14:textId="77777777" w:rsidR="00944E44" w:rsidRDefault="00944E44" w:rsidP="00D9009E">
      <w:pPr>
        <w:spacing w:after="0"/>
      </w:pPr>
      <w:r>
        <w:separator/>
      </w:r>
    </w:p>
  </w:endnote>
  <w:endnote w:type="continuationSeparator" w:id="0">
    <w:p w14:paraId="1EC898F3" w14:textId="77777777" w:rsidR="00944E44" w:rsidRDefault="00944E44" w:rsidP="00D9009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4E018D" w14:textId="77777777" w:rsidR="009816E6" w:rsidRDefault="009816E6">
    <w:pPr>
      <w:pStyle w:val="Fuzeile"/>
    </w:pPr>
    <w:r w:rsidRPr="006B4D16">
      <w:rPr>
        <w:noProof/>
        <w:lang w:eastAsia="de-DE"/>
      </w:rPr>
      <w:drawing>
        <wp:anchor distT="0" distB="0" distL="114300" distR="114300" simplePos="0" relativeHeight="251668480" behindDoc="1" locked="1" layoutInCell="1" allowOverlap="1" wp14:anchorId="571850FB" wp14:editId="5AE7A298">
          <wp:simplePos x="0" y="0"/>
          <wp:positionH relativeFrom="page">
            <wp:posOffset>4792931</wp:posOffset>
          </wp:positionH>
          <wp:positionV relativeFrom="page">
            <wp:posOffset>9535886</wp:posOffset>
          </wp:positionV>
          <wp:extent cx="1919613" cy="570015"/>
          <wp:effectExtent l="19050" t="0" r="4437" b="0"/>
          <wp:wrapNone/>
          <wp:docPr id="1559307127" name="Bild 3" descr="T:\cirosec\13-1979-CRS Deckblatt Kundendokumente\Logo_Cirosec_RGB.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cirosec\13-1979-CRS Deckblatt Kundendokumente\Logo_Cirosec_RGB.wmf"/>
                  <pic:cNvPicPr>
                    <a:picLocks noChangeAspect="1" noChangeArrowheads="1"/>
                  </pic:cNvPicPr>
                </pic:nvPicPr>
                <pic:blipFill>
                  <a:blip r:embed="rId1"/>
                  <a:srcRect/>
                  <a:stretch>
                    <a:fillRect/>
                  </a:stretch>
                </pic:blipFill>
                <pic:spPr bwMode="auto">
                  <a:xfrm>
                    <a:off x="0" y="0"/>
                    <a:ext cx="1919613" cy="570015"/>
                  </a:xfrm>
                  <a:prstGeom prst="rect">
                    <a:avLst/>
                  </a:prstGeom>
                  <a:noFill/>
                  <a:ln w="9525">
                    <a:noFill/>
                    <a:miter lim="800000"/>
                    <a:headEnd/>
                    <a:tailEnd/>
                  </a:ln>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B96D18" w14:textId="7FC2057D" w:rsidR="00E53671" w:rsidRPr="007568C6" w:rsidRDefault="00CB5DC1" w:rsidP="00CB5DC1">
    <w:pPr>
      <w:pStyle w:val="csFusszeile"/>
      <w:pBdr>
        <w:bottom w:val="single" w:sz="4" w:space="1" w:color="auto"/>
      </w:pBdr>
      <w:tabs>
        <w:tab w:val="center" w:pos="5330"/>
        <w:tab w:val="right" w:pos="9072"/>
      </w:tabs>
    </w:pPr>
    <w:r w:rsidRPr="008855BA">
      <w:t xml:space="preserve">Version </w:t>
    </w:r>
    <w:r>
      <w:rPr>
        <w:bCs/>
      </w:rPr>
      <w:fldChar w:fldCharType="begin"/>
    </w:r>
    <w:r w:rsidRPr="008855BA">
      <w:rPr>
        <w:bCs/>
      </w:rPr>
      <w:instrText xml:space="preserve"> DOCPROPERTY  Version \* MERGEFORMAT </w:instrText>
    </w:r>
    <w:r>
      <w:rPr>
        <w:bCs/>
      </w:rPr>
      <w:fldChar w:fldCharType="separate"/>
    </w:r>
    <w:r w:rsidR="00FC4C80">
      <w:rPr>
        <w:bCs/>
      </w:rPr>
      <w:t>1.0</w:t>
    </w:r>
    <w:r>
      <w:rPr>
        <w:bCs/>
      </w:rPr>
      <w:fldChar w:fldCharType="end"/>
    </w:r>
    <w:r w:rsidRPr="008855BA">
      <w:t xml:space="preserve"> – </w:t>
    </w:r>
    <w:r w:rsidRPr="00FC1AE5">
      <w:sym w:font="Symbol" w:char="F0E3"/>
    </w:r>
    <w:r w:rsidRPr="008855BA">
      <w:t xml:space="preserve"> cirosec GmbH </w:t>
    </w:r>
    <w:r>
      <w:fldChar w:fldCharType="begin"/>
    </w:r>
    <w:r>
      <w:instrText xml:space="preserve"> DATE  \@ "yyyy"  \* MERGEFORMAT </w:instrText>
    </w:r>
    <w:r>
      <w:fldChar w:fldCharType="separate"/>
    </w:r>
    <w:r w:rsidR="00A4705D">
      <w:rPr>
        <w:noProof/>
      </w:rPr>
      <w:t>2025</w:t>
    </w:r>
    <w:r>
      <w:rPr>
        <w:noProof/>
      </w:rPr>
      <w:fldChar w:fldCharType="end"/>
    </w:r>
    <w:r w:rsidRPr="008855BA">
      <w:rPr>
        <w:noProof/>
      </w:rPr>
      <w:tab/>
    </w:r>
    <w:sdt>
      <w:sdtPr>
        <w:rPr>
          <w:noProof/>
        </w:rPr>
        <w:alias w:val="Klassifikation"/>
        <w:tag w:val="documentClassification"/>
        <w:id w:val="-1642187612"/>
        <w:placeholder>
          <w:docPart w:val="62F644E2DDD0472A8527B48D8F31BDB2"/>
        </w:placeholder>
        <w:dataBinding w:prefixMappings="xmlns:ns0='http://www.cirosec.de/metadata'" w:xpath="/ns0:Properties[1]/ns0:documentClassification[1]" w:storeItemID="{F7AEC751-7E62-4EB2-BA3F-6C28387BA13A}"/>
        <w:dropDownList w:lastValue="confidential">
          <w:listItem w:displayText="öffentlich" w:value="public"/>
          <w:listItem w:displayText="vertraulich" w:value="confidential"/>
          <w:listItem w:displayText="intern" w:value="internal"/>
        </w:dropDownList>
      </w:sdtPr>
      <w:sdtContent>
        <w:r>
          <w:rPr>
            <w:noProof/>
          </w:rPr>
          <w:t>vertraulich</w:t>
        </w:r>
      </w:sdtContent>
    </w:sdt>
    <w:r w:rsidRPr="008855BA">
      <w:tab/>
      <w:t xml:space="preserve">Seite </w:t>
    </w:r>
    <w:r>
      <w:fldChar w:fldCharType="begin"/>
    </w:r>
    <w:r w:rsidRPr="008855BA">
      <w:instrText xml:space="preserve"> PAGE  \* Arabic  \* MERGEFORMAT </w:instrText>
    </w:r>
    <w:r>
      <w:fldChar w:fldCharType="separate"/>
    </w:r>
    <w:r>
      <w:rPr>
        <w:noProof/>
      </w:rPr>
      <w:t>13</w:t>
    </w:r>
    <w:r>
      <w:rPr>
        <w:noProof/>
      </w:rPr>
      <w:fldChar w:fldCharType="end"/>
    </w:r>
    <w:r w:rsidRPr="008855BA">
      <w:t xml:space="preserve"> von </w:t>
    </w:r>
    <w:r>
      <w:rPr>
        <w:noProof/>
      </w:rPr>
      <w:fldChar w:fldCharType="begin"/>
    </w:r>
    <w:r w:rsidRPr="008855BA">
      <w:rPr>
        <w:noProof/>
      </w:rPr>
      <w:instrText xml:space="preserve"> NUMPAGES  \* Arabic  \* MERGEFORMAT </w:instrText>
    </w:r>
    <w:r>
      <w:rPr>
        <w:noProof/>
      </w:rPr>
      <w:fldChar w:fldCharType="separate"/>
    </w:r>
    <w:r>
      <w:rPr>
        <w:noProof/>
      </w:rPr>
      <w:t>227</w:t>
    </w:r>
    <w:r>
      <w:rPr>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457F40" w14:textId="77777777" w:rsidR="00A27552" w:rsidRDefault="00A27552">
    <w:pPr>
      <w:pStyle w:val="Fuzeil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556D81" w14:textId="189EC2F4" w:rsidR="00A27552" w:rsidRPr="007568C6" w:rsidRDefault="00A27552" w:rsidP="00CB5DC1">
    <w:pPr>
      <w:pStyle w:val="csFusszeile"/>
      <w:pBdr>
        <w:bottom w:val="single" w:sz="4" w:space="1" w:color="auto"/>
      </w:pBdr>
      <w:tabs>
        <w:tab w:val="center" w:pos="5330"/>
        <w:tab w:val="right" w:pos="9072"/>
      </w:tabs>
    </w:pPr>
    <w:r w:rsidRPr="008855BA">
      <w:t xml:space="preserve">Version </w:t>
    </w:r>
    <w:r>
      <w:rPr>
        <w:bCs/>
      </w:rPr>
      <w:fldChar w:fldCharType="begin"/>
    </w:r>
    <w:r w:rsidRPr="008855BA">
      <w:rPr>
        <w:bCs/>
      </w:rPr>
      <w:instrText xml:space="preserve"> DOCPROPERTY  Version \* MERGEFORMAT </w:instrText>
    </w:r>
    <w:r>
      <w:rPr>
        <w:bCs/>
      </w:rPr>
      <w:fldChar w:fldCharType="separate"/>
    </w:r>
    <w:r>
      <w:rPr>
        <w:bCs/>
      </w:rPr>
      <w:t>1.0</w:t>
    </w:r>
    <w:r>
      <w:rPr>
        <w:bCs/>
      </w:rPr>
      <w:fldChar w:fldCharType="end"/>
    </w:r>
    <w:r w:rsidRPr="008855BA">
      <w:t xml:space="preserve"> – </w:t>
    </w:r>
    <w:r w:rsidRPr="00FC1AE5">
      <w:sym w:font="Symbol" w:char="F0E3"/>
    </w:r>
    <w:r w:rsidRPr="008855BA">
      <w:t xml:space="preserve"> cirosec GmbH </w:t>
    </w:r>
    <w:r>
      <w:fldChar w:fldCharType="begin"/>
    </w:r>
    <w:r>
      <w:instrText xml:space="preserve"> DATE  \@ "yyyy"  \* MERGEFORMAT </w:instrText>
    </w:r>
    <w:r>
      <w:fldChar w:fldCharType="separate"/>
    </w:r>
    <w:r w:rsidR="00A4705D">
      <w:rPr>
        <w:noProof/>
      </w:rPr>
      <w:t>2025</w:t>
    </w:r>
    <w:r>
      <w:rPr>
        <w:noProof/>
      </w:rPr>
      <w:fldChar w:fldCharType="end"/>
    </w:r>
    <w:r w:rsidRPr="008855BA">
      <w:rPr>
        <w:noProof/>
      </w:rPr>
      <w:tab/>
    </w:r>
    <w:sdt>
      <w:sdtPr>
        <w:rPr>
          <w:noProof/>
        </w:rPr>
        <w:alias w:val="Klassifikation"/>
        <w:tag w:val="documentClassification"/>
        <w:id w:val="2006009178"/>
        <w:placeholder>
          <w:docPart w:val="3EA2E216A4424481A6C61534ED1478EC"/>
        </w:placeholder>
        <w:dataBinding w:prefixMappings="xmlns:ns0='http://www.cirosec.de/metadata'" w:xpath="/ns0:Properties[1]/ns0:documentClassification[1]" w:storeItemID="{F7AEC751-7E62-4EB2-BA3F-6C28387BA13A}"/>
        <w:dropDownList w:lastValue="confidential">
          <w:listItem w:displayText="öffentlich" w:value="public"/>
          <w:listItem w:displayText="vertraulich" w:value="confidential"/>
          <w:listItem w:displayText="intern" w:value="internal"/>
        </w:dropDownList>
      </w:sdtPr>
      <w:sdtContent>
        <w:r>
          <w:rPr>
            <w:noProof/>
          </w:rPr>
          <w:t>vertraulich</w:t>
        </w:r>
      </w:sdtContent>
    </w:sdt>
    <w:r w:rsidRPr="008855BA">
      <w:tab/>
      <w:t xml:space="preserve">Seite </w:t>
    </w:r>
    <w:r>
      <w:fldChar w:fldCharType="begin"/>
    </w:r>
    <w:r w:rsidRPr="008855BA">
      <w:instrText xml:space="preserve"> PAGE  \* Arabic  \* MERGEFORMAT </w:instrText>
    </w:r>
    <w:r>
      <w:fldChar w:fldCharType="separate"/>
    </w:r>
    <w:r>
      <w:rPr>
        <w:noProof/>
      </w:rPr>
      <w:t>13</w:t>
    </w:r>
    <w:r>
      <w:rPr>
        <w:noProof/>
      </w:rPr>
      <w:fldChar w:fldCharType="end"/>
    </w:r>
    <w:r w:rsidRPr="008855BA">
      <w:t xml:space="preserve"> von </w:t>
    </w:r>
    <w:r>
      <w:rPr>
        <w:noProof/>
      </w:rPr>
      <w:fldChar w:fldCharType="begin"/>
    </w:r>
    <w:r w:rsidRPr="008855BA">
      <w:rPr>
        <w:noProof/>
      </w:rPr>
      <w:instrText xml:space="preserve"> NUMPAGES  \* Arabic  \* MERGEFORMAT </w:instrText>
    </w:r>
    <w:r>
      <w:rPr>
        <w:noProof/>
      </w:rPr>
      <w:fldChar w:fldCharType="separate"/>
    </w:r>
    <w:r>
      <w:rPr>
        <w:noProof/>
      </w:rPr>
      <w:t>227</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B43F41" w14:textId="77777777" w:rsidR="00944E44" w:rsidRDefault="00944E44" w:rsidP="00D9009E">
      <w:pPr>
        <w:spacing w:after="0"/>
      </w:pPr>
      <w:r>
        <w:separator/>
      </w:r>
    </w:p>
  </w:footnote>
  <w:footnote w:type="continuationSeparator" w:id="0">
    <w:p w14:paraId="65D362A2" w14:textId="77777777" w:rsidR="00944E44" w:rsidRDefault="00944E44" w:rsidP="00D9009E">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E6FA83" w14:textId="77777777" w:rsidR="00CB5DC1" w:rsidRPr="000A4DF4" w:rsidRDefault="005E4AF0" w:rsidP="00182F55">
    <w:pPr>
      <w:pStyle w:val="Kopfzeile"/>
    </w:pPr>
    <w:r>
      <w:rPr>
        <w:noProof/>
      </w:rPr>
      <mc:AlternateContent>
        <mc:Choice Requires="wps">
          <w:drawing>
            <wp:anchor distT="45720" distB="45720" distL="114300" distR="114300" simplePos="0" relativeHeight="251670528" behindDoc="1" locked="0" layoutInCell="1" allowOverlap="1" wp14:anchorId="1093115D" wp14:editId="750DE23E">
              <wp:simplePos x="0" y="0"/>
              <wp:positionH relativeFrom="page">
                <wp:posOffset>0</wp:posOffset>
              </wp:positionH>
              <wp:positionV relativeFrom="paragraph">
                <wp:posOffset>5093335</wp:posOffset>
              </wp:positionV>
              <wp:extent cx="7534275" cy="3276600"/>
              <wp:effectExtent l="0" t="0" r="28575" b="19050"/>
              <wp:wrapNone/>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34275" cy="3276600"/>
                      </a:xfrm>
                      <a:prstGeom prst="rect">
                        <a:avLst/>
                      </a:prstGeom>
                      <a:solidFill>
                        <a:schemeClr val="tx1"/>
                      </a:solidFill>
                      <a:ln w="9525">
                        <a:solidFill>
                          <a:srgbClr val="000000"/>
                        </a:solidFill>
                        <a:miter lim="800000"/>
                        <a:headEnd/>
                        <a:tailEnd/>
                      </a:ln>
                    </wps:spPr>
                    <wps:txbx>
                      <w:txbxContent>
                        <w:p w14:paraId="375BF8B8" w14:textId="77777777" w:rsidR="005E4AF0" w:rsidRDefault="005E4AF0" w:rsidP="005E4AF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093115D" id="_x0000_t202" coordsize="21600,21600" o:spt="202" path="m,l,21600r21600,l21600,xe">
              <v:stroke joinstyle="miter"/>
              <v:path gradientshapeok="t" o:connecttype="rect"/>
            </v:shapetype>
            <v:shape id="Textfeld 2" o:spid="_x0000_s1028" type="#_x0000_t202" style="position:absolute;margin-left:0;margin-top:401.05pt;width:593.25pt;height:258pt;z-index:-25164595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" fillcolor="black [3213]">
              <v:textbox>
                <w:txbxContent>
                  <w:p w14:paraId="375BF8B8" w14:textId="77777777" w:rsidR="005E4AF0" w:rsidRDefault="005E4AF0" w:rsidP="005E4AF0"/>
                </w:txbxContent>
              </v:textbox>
              <w10:wrap anchorx="page"/>
            </v:shape>
          </w:pict>
        </mc:Fallback>
      </mc:AlternateContent>
    </w:r>
    <w:r w:rsidR="00CB5DC1">
      <w:rPr>
        <w:noProof/>
        <w:lang w:eastAsia="de-DE"/>
      </w:rPr>
      <mc:AlternateContent>
        <mc:Choice Requires="wps">
          <w:drawing>
            <wp:anchor distT="0" distB="0" distL="114300" distR="114300" simplePos="0" relativeHeight="251672576" behindDoc="1" locked="1" layoutInCell="1" allowOverlap="1" wp14:anchorId="30AD4CFA" wp14:editId="036ECE64">
              <wp:simplePos x="0" y="0"/>
              <wp:positionH relativeFrom="page">
                <wp:posOffset>0</wp:posOffset>
              </wp:positionH>
              <wp:positionV relativeFrom="page">
                <wp:posOffset>0</wp:posOffset>
              </wp:positionV>
              <wp:extent cx="7560310" cy="8964000"/>
              <wp:effectExtent l="0" t="0" r="2540" b="8890"/>
              <wp:wrapNone/>
              <wp:docPr id="2103170438"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0310" cy="8964000"/>
                      </a:xfrm>
                      <a:prstGeom prst="rect">
                        <a:avLst/>
                      </a:prstGeom>
                      <a:solidFill>
                        <a:srgbClr val="F3F4F9"/>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893688" id="Rectangle 1" o:spid="_x0000_s1026" style="position:absolute;margin-left:0;margin-top:0;width:595.3pt;height:705.85pt;z-index:-2516439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" fillcolor="#f3f4f9" stroked="f">
              <w10:wrap anchorx="page" anchory="page"/>
              <w10:anchorlock/>
            </v:rect>
          </w:pict>
        </mc:Fallback>
      </mc:AlternateContent>
    </w:r>
    <w:r w:rsidR="00CB5DC1" w:rsidRPr="006B4D16">
      <w:rPr>
        <w:noProof/>
        <w:lang w:eastAsia="de-DE"/>
      </w:rPr>
      <w:drawing>
        <wp:anchor distT="0" distB="0" distL="114300" distR="114300" simplePos="0" relativeHeight="251673600" behindDoc="1" locked="1" layoutInCell="1" allowOverlap="1" wp14:anchorId="4CF09550" wp14:editId="449D06BD">
          <wp:simplePos x="0" y="0"/>
          <wp:positionH relativeFrom="page">
            <wp:align>left</wp:align>
          </wp:positionH>
          <wp:positionV relativeFrom="page">
            <wp:posOffset>722630</wp:posOffset>
          </wp:positionV>
          <wp:extent cx="7560310" cy="4248785"/>
          <wp:effectExtent l="0" t="0" r="2540" b="0"/>
          <wp:wrapNone/>
          <wp:docPr id="59014395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7884234" name="Bild 2"/>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7560310" cy="424878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08252BA4" w14:textId="77777777" w:rsidR="009816E6" w:rsidRPr="005E4AF0" w:rsidRDefault="009816E6" w:rsidP="005E4AF0">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lenraster"/>
      <w:tblW w:w="0" w:type="auto"/>
      <w:tblBorders>
        <w:top w:val="none" w:sz="0" w:space="0" w:color="auto"/>
        <w:left w:val="none" w:sz="0" w:space="0" w:color="auto"/>
        <w:right w:val="none" w:sz="0" w:space="0" w:color="auto"/>
        <w:insideV w:val="none" w:sz="0" w:space="0" w:color="auto"/>
      </w:tblBorders>
      <w:tblLayout w:type="fixed"/>
      <w:tblCellMar>
        <w:left w:w="28" w:type="dxa"/>
        <w:bottom w:w="28" w:type="dxa"/>
        <w:right w:w="0" w:type="dxa"/>
      </w:tblCellMar>
      <w:tblLook w:val="04A0" w:firstRow="1" w:lastRow="0" w:firstColumn="1" w:lastColumn="0" w:noHBand="0" w:noVBand="1"/>
    </w:tblPr>
    <w:tblGrid>
      <w:gridCol w:w="7366"/>
      <w:gridCol w:w="1694"/>
    </w:tblGrid>
    <w:tr w:rsidR="00A27552" w14:paraId="160C0C6E" w14:textId="77777777" w:rsidTr="00182F55">
      <w:sdt>
        <w:sdtPr>
          <w:alias w:val="Titel"/>
          <w:tag w:val=""/>
          <w:id w:val="-1380696107"/>
          <w:placeholder>
            <w:docPart w:val="95223B17368C4F7EB1CF8A68F367C4BB"/>
          </w:placeholder>
          <w:dataBinding w:prefixMappings="xmlns:ns0='http://purl.org/dc/elements/1.1/' xmlns:ns1='http://schemas.openxmlformats.org/package/2006/metadata/core-properties' " w:xpath="/ns1:coreProperties[1]/ns0:title[1]" w:storeItemID="{6C3C8BC8-F283-45AE-878A-BAB7291924A1}"/>
          <w:text/>
        </w:sdtPr>
        <w:sdtContent>
          <w:tc>
            <w:tcPr>
              <w:tcW w:w="7366" w:type="dxa"/>
            </w:tcPr>
            <w:p w14:paraId="14CD50A3" w14:textId="77777777" w:rsidR="00A27552" w:rsidRPr="00747662" w:rsidRDefault="00A27552" w:rsidP="00A27552">
              <w:pPr>
                <w:pStyle w:val="csKopfzeile"/>
              </w:pPr>
              <w:r>
                <w:t>QUIC TLS Tooling</w:t>
              </w:r>
            </w:p>
          </w:tc>
        </w:sdtContent>
      </w:sdt>
      <w:tc>
        <w:tcPr>
          <w:tcW w:w="1694" w:type="dxa"/>
          <w:vAlign w:val="bottom"/>
        </w:tcPr>
        <w:p w14:paraId="239B40A7" w14:textId="77777777" w:rsidR="00A27552" w:rsidRDefault="00A27552" w:rsidP="00A27552">
          <w:pPr>
            <w:pStyle w:val="csKopfzeile"/>
          </w:pPr>
          <w:r w:rsidRPr="002B728F">
            <w:rPr>
              <w:noProof/>
            </w:rPr>
            <w:drawing>
              <wp:anchor distT="0" distB="0" distL="114300" distR="114300" simplePos="0" relativeHeight="251681792" behindDoc="0" locked="1" layoutInCell="1" allowOverlap="1" wp14:anchorId="72A1323E" wp14:editId="2D1177CD">
                <wp:simplePos x="0" y="0"/>
                <wp:positionH relativeFrom="column">
                  <wp:posOffset>29845</wp:posOffset>
                </wp:positionH>
                <wp:positionV relativeFrom="paragraph">
                  <wp:posOffset>-193675</wp:posOffset>
                </wp:positionV>
                <wp:extent cx="1045210" cy="314325"/>
                <wp:effectExtent l="0" t="0" r="2540" b="9525"/>
                <wp:wrapNone/>
                <wp:docPr id="2134842554" name="Grafik 0" descr="Logo_Cirosec_RGB.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Cirosec_RGB.WMF"/>
                        <pic:cNvPicPr/>
                      </pic:nvPicPr>
                      <pic:blipFill>
                        <a:blip r:embed="rId1"/>
                        <a:stretch>
                          <a:fillRect/>
                        </a:stretch>
                      </pic:blipFill>
                      <pic:spPr>
                        <a:xfrm>
                          <a:off x="0" y="0"/>
                          <a:ext cx="1045210" cy="314325"/>
                        </a:xfrm>
                        <a:prstGeom prst="rect">
                          <a:avLst/>
                        </a:prstGeom>
                      </pic:spPr>
                    </pic:pic>
                  </a:graphicData>
                </a:graphic>
              </wp:anchor>
            </w:drawing>
          </w:r>
        </w:p>
      </w:tc>
    </w:tr>
  </w:tbl>
  <w:p w14:paraId="67458F8E" w14:textId="77777777" w:rsidR="00A27552" w:rsidRPr="007568C6" w:rsidRDefault="00A27552" w:rsidP="00A27552">
    <w:pPr>
      <w:pStyle w:val="Kopfzeile"/>
    </w:pPr>
  </w:p>
  <w:p w14:paraId="63C583C6" w14:textId="77777777" w:rsidR="008674E9" w:rsidRDefault="008674E9">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lenraster"/>
      <w:tblW w:w="0" w:type="auto"/>
      <w:tblBorders>
        <w:top w:val="none" w:sz="0" w:space="0" w:color="auto"/>
        <w:left w:val="none" w:sz="0" w:space="0" w:color="auto"/>
        <w:right w:val="none" w:sz="0" w:space="0" w:color="auto"/>
        <w:insideV w:val="none" w:sz="0" w:space="0" w:color="auto"/>
      </w:tblBorders>
      <w:tblLayout w:type="fixed"/>
      <w:tblCellMar>
        <w:left w:w="28" w:type="dxa"/>
        <w:bottom w:w="28" w:type="dxa"/>
        <w:right w:w="0" w:type="dxa"/>
      </w:tblCellMar>
      <w:tblLook w:val="04A0" w:firstRow="1" w:lastRow="0" w:firstColumn="1" w:lastColumn="0" w:noHBand="0" w:noVBand="1"/>
    </w:tblPr>
    <w:tblGrid>
      <w:gridCol w:w="7366"/>
      <w:gridCol w:w="1694"/>
    </w:tblGrid>
    <w:tr w:rsidR="00CB5DC1" w14:paraId="2063803C" w14:textId="77777777" w:rsidTr="00182F55">
      <w:sdt>
        <w:sdtPr>
          <w:alias w:val="Titel"/>
          <w:tag w:val=""/>
          <w:id w:val="749316182"/>
          <w:placeholder>
            <w:docPart w:val="4E5AC68695154233948E8ABFAE92D4E4"/>
          </w:placeholder>
          <w:dataBinding w:prefixMappings="xmlns:ns0='http://purl.org/dc/elements/1.1/' xmlns:ns1='http://schemas.openxmlformats.org/package/2006/metadata/core-properties' " w:xpath="/ns1:coreProperties[1]/ns0:title[1]" w:storeItemID="{6C3C8BC8-F283-45AE-878A-BAB7291924A1}"/>
          <w:text/>
        </w:sdtPr>
        <w:sdtContent>
          <w:tc>
            <w:tcPr>
              <w:tcW w:w="7366" w:type="dxa"/>
            </w:tcPr>
            <w:p w14:paraId="2833DE3A" w14:textId="36A64EA3" w:rsidR="00CB5DC1" w:rsidRPr="00747662" w:rsidRDefault="00FC4C80" w:rsidP="00182F55">
              <w:pPr>
                <w:pStyle w:val="csKopfzeile"/>
              </w:pPr>
              <w:r>
                <w:t>QUIC TLS Tooling</w:t>
              </w:r>
            </w:p>
          </w:tc>
        </w:sdtContent>
      </w:sdt>
      <w:tc>
        <w:tcPr>
          <w:tcW w:w="1694" w:type="dxa"/>
          <w:vAlign w:val="bottom"/>
        </w:tcPr>
        <w:p w14:paraId="68E1255E" w14:textId="77777777" w:rsidR="00CB5DC1" w:rsidRDefault="00CB5DC1" w:rsidP="00182F55">
          <w:pPr>
            <w:pStyle w:val="csKopfzeile"/>
          </w:pPr>
          <w:r w:rsidRPr="002B728F">
            <w:rPr>
              <w:noProof/>
            </w:rPr>
            <w:drawing>
              <wp:anchor distT="0" distB="0" distL="114300" distR="114300" simplePos="0" relativeHeight="251679744" behindDoc="0" locked="1" layoutInCell="1" allowOverlap="1" wp14:anchorId="6BF08B21" wp14:editId="061650D3">
                <wp:simplePos x="0" y="0"/>
                <wp:positionH relativeFrom="column">
                  <wp:posOffset>29845</wp:posOffset>
                </wp:positionH>
                <wp:positionV relativeFrom="paragraph">
                  <wp:posOffset>-193675</wp:posOffset>
                </wp:positionV>
                <wp:extent cx="1045210" cy="314325"/>
                <wp:effectExtent l="0" t="0" r="2540" b="9525"/>
                <wp:wrapNone/>
                <wp:docPr id="1189000280" name="Grafik 0" descr="Logo_Cirosec_RGB.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Cirosec_RGB.WMF"/>
                        <pic:cNvPicPr/>
                      </pic:nvPicPr>
                      <pic:blipFill>
                        <a:blip r:embed="rId1"/>
                        <a:stretch>
                          <a:fillRect/>
                        </a:stretch>
                      </pic:blipFill>
                      <pic:spPr>
                        <a:xfrm>
                          <a:off x="0" y="0"/>
                          <a:ext cx="1045210" cy="314325"/>
                        </a:xfrm>
                        <a:prstGeom prst="rect">
                          <a:avLst/>
                        </a:prstGeom>
                      </pic:spPr>
                    </pic:pic>
                  </a:graphicData>
                </a:graphic>
              </wp:anchor>
            </w:drawing>
          </w:r>
        </w:p>
      </w:tc>
    </w:tr>
  </w:tbl>
  <w:p w14:paraId="243B45A8" w14:textId="77777777" w:rsidR="00E53671" w:rsidRPr="007568C6" w:rsidRDefault="00E53671" w:rsidP="00E53671">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3479DD"/>
    <w:multiLevelType w:val="multilevel"/>
    <w:tmpl w:val="BCC0AA30"/>
    <w:lvl w:ilvl="0">
      <w:start w:val="1"/>
      <w:numFmt w:val="decimal"/>
      <w:pStyle w:val="berschrift1"/>
      <w:lvlText w:val="%1."/>
      <w:lvlJc w:val="left"/>
      <w:pPr>
        <w:tabs>
          <w:tab w:val="num" w:pos="425"/>
        </w:tabs>
        <w:ind w:left="425" w:hanging="425"/>
      </w:pPr>
      <w:rPr>
        <w:rFonts w:hint="default"/>
      </w:rPr>
    </w:lvl>
    <w:lvl w:ilvl="1">
      <w:start w:val="1"/>
      <w:numFmt w:val="decimal"/>
      <w:pStyle w:val="berschrift2"/>
      <w:lvlText w:val="%1.%2."/>
      <w:lvlJc w:val="left"/>
      <w:pPr>
        <w:tabs>
          <w:tab w:val="num" w:pos="765"/>
        </w:tabs>
        <w:ind w:left="765" w:hanging="765"/>
      </w:pPr>
      <w:rPr>
        <w:rFonts w:hint="default"/>
      </w:rPr>
    </w:lvl>
    <w:lvl w:ilvl="2">
      <w:start w:val="1"/>
      <w:numFmt w:val="decimal"/>
      <w:pStyle w:val="berschrift3"/>
      <w:lvlText w:val="%1.%2.%3."/>
      <w:lvlJc w:val="left"/>
      <w:pPr>
        <w:tabs>
          <w:tab w:val="num" w:pos="907"/>
        </w:tabs>
        <w:ind w:left="907" w:hanging="907"/>
      </w:pPr>
      <w:rPr>
        <w:rFonts w:hint="default"/>
      </w:rPr>
    </w:lvl>
    <w:lvl w:ilvl="3">
      <w:start w:val="1"/>
      <w:numFmt w:val="decimal"/>
      <w:pStyle w:val="berschrift4"/>
      <w:lvlText w:val="%1.%2.%3.%4."/>
      <w:lvlJc w:val="left"/>
      <w:pPr>
        <w:tabs>
          <w:tab w:val="num" w:pos="992"/>
        </w:tabs>
        <w:ind w:left="992" w:hanging="992"/>
      </w:pPr>
      <w:rPr>
        <w:rFonts w:hint="default"/>
      </w:rPr>
    </w:lvl>
    <w:lvl w:ilvl="4">
      <w:start w:val="1"/>
      <w:numFmt w:val="decimal"/>
      <w:pStyle w:val="berschrift5"/>
      <w:lvlText w:val="%1.%2.%3.%4.%5."/>
      <w:lvlJc w:val="left"/>
      <w:pPr>
        <w:tabs>
          <w:tab w:val="num" w:pos="1134"/>
        </w:tabs>
        <w:ind w:left="1134" w:hanging="1134"/>
      </w:pPr>
      <w:rPr>
        <w:rFonts w:hint="default"/>
      </w:rPr>
    </w:lvl>
    <w:lvl w:ilvl="5">
      <w:start w:val="1"/>
      <w:numFmt w:val="decimal"/>
      <w:pStyle w:val="berschrift6"/>
      <w:lvlText w:val="%1.%2.%3.%4.%5.%6."/>
      <w:lvlJc w:val="left"/>
      <w:pPr>
        <w:tabs>
          <w:tab w:val="num" w:pos="1276"/>
        </w:tabs>
        <w:ind w:left="1276" w:hanging="127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 w15:restartNumberingAfterBreak="0">
    <w:nsid w:val="20B8764C"/>
    <w:multiLevelType w:val="hybridMultilevel"/>
    <w:tmpl w:val="0C98779E"/>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2E024CD5"/>
    <w:multiLevelType w:val="hybridMultilevel"/>
    <w:tmpl w:val="F3DE3BB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476408CE"/>
    <w:multiLevelType w:val="hybridMultilevel"/>
    <w:tmpl w:val="11CC0A0A"/>
    <w:lvl w:ilvl="0" w:tplc="04070011">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4" w15:restartNumberingAfterBreak="0">
    <w:nsid w:val="4AA02A2A"/>
    <w:multiLevelType w:val="hybridMultilevel"/>
    <w:tmpl w:val="12409A4C"/>
    <w:lvl w:ilvl="0" w:tplc="F844D47C">
      <w:start w:val="1"/>
      <w:numFmt w:val="bullet"/>
      <w:pStyle w:val="Listenabsatz"/>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537578FC"/>
    <w:multiLevelType w:val="hybridMultilevel"/>
    <w:tmpl w:val="4FCCB204"/>
    <w:lvl w:ilvl="0" w:tplc="04070011">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6" w15:restartNumberingAfterBreak="0">
    <w:nsid w:val="64AF5EFE"/>
    <w:multiLevelType w:val="hybridMultilevel"/>
    <w:tmpl w:val="F034AAF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660107B2"/>
    <w:multiLevelType w:val="multilevel"/>
    <w:tmpl w:val="12CA435E"/>
    <w:lvl w:ilvl="0">
      <w:start w:val="1"/>
      <w:numFmt w:val="upperLetter"/>
      <w:pStyle w:val="csAnhang1"/>
      <w:lvlText w:val="Anhang %1"/>
      <w:lvlJc w:val="left"/>
      <w:pPr>
        <w:tabs>
          <w:tab w:val="num" w:pos="425"/>
        </w:tabs>
        <w:ind w:left="425" w:hanging="425"/>
      </w:pPr>
      <w:rPr>
        <w:rFonts w:hint="default"/>
      </w:rPr>
    </w:lvl>
    <w:lvl w:ilvl="1">
      <w:start w:val="1"/>
      <w:numFmt w:val="decimal"/>
      <w:pStyle w:val="csAnhang2"/>
      <w:lvlText w:val="%1.%2"/>
      <w:lvlJc w:val="left"/>
      <w:pPr>
        <w:tabs>
          <w:tab w:val="num" w:pos="765"/>
        </w:tabs>
        <w:ind w:left="765" w:hanging="765"/>
      </w:pPr>
      <w:rPr>
        <w:rFonts w:hint="default"/>
      </w:rPr>
    </w:lvl>
    <w:lvl w:ilvl="2">
      <w:start w:val="1"/>
      <w:numFmt w:val="decimal"/>
      <w:pStyle w:val="csAnhang3"/>
      <w:lvlText w:val="%1.%2.%3"/>
      <w:lvlJc w:val="left"/>
      <w:pPr>
        <w:tabs>
          <w:tab w:val="num" w:pos="907"/>
        </w:tabs>
        <w:ind w:left="907" w:hanging="907"/>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 w15:restartNumberingAfterBreak="0">
    <w:nsid w:val="668A168B"/>
    <w:multiLevelType w:val="hybridMultilevel"/>
    <w:tmpl w:val="758C1330"/>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67B43225"/>
    <w:multiLevelType w:val="multilevel"/>
    <w:tmpl w:val="7654CE5A"/>
    <w:lvl w:ilvl="0">
      <w:start w:val="1"/>
      <w:numFmt w:val="upperLetter"/>
      <w:lvlText w:val="Appendix %1:"/>
      <w:lvlJc w:val="left"/>
      <w:pPr>
        <w:ind w:left="360" w:hanging="360"/>
      </w:pPr>
      <w:rPr>
        <w:rFonts w:hint="default"/>
      </w:rPr>
    </w:lvl>
    <w:lvl w:ilvl="1">
      <w:start w:val="1"/>
      <w:numFmt w:val="decimal"/>
      <w:lvlText w:val="%1.%2"/>
      <w:lvlJc w:val="left"/>
      <w:pPr>
        <w:tabs>
          <w:tab w:val="num" w:pos="765"/>
        </w:tabs>
        <w:ind w:left="765" w:hanging="765"/>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15:restartNumberingAfterBreak="0">
    <w:nsid w:val="6DF17F9F"/>
    <w:multiLevelType w:val="hybridMultilevel"/>
    <w:tmpl w:val="4FCCB204"/>
    <w:lvl w:ilvl="0" w:tplc="04070011">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num w:numId="1" w16cid:durableId="707610961">
    <w:abstractNumId w:val="0"/>
  </w:num>
  <w:num w:numId="2" w16cid:durableId="506363404">
    <w:abstractNumId w:val="4"/>
  </w:num>
  <w:num w:numId="3" w16cid:durableId="817648941">
    <w:abstractNumId w:val="7"/>
  </w:num>
  <w:num w:numId="4" w16cid:durableId="983437894">
    <w:abstractNumId w:val="9"/>
  </w:num>
  <w:num w:numId="5" w16cid:durableId="1400177169">
    <w:abstractNumId w:val="1"/>
  </w:num>
  <w:num w:numId="6" w16cid:durableId="1895962369">
    <w:abstractNumId w:val="5"/>
  </w:num>
  <w:num w:numId="7" w16cid:durableId="1779833469">
    <w:abstractNumId w:val="10"/>
  </w:num>
  <w:num w:numId="8" w16cid:durableId="282612932">
    <w:abstractNumId w:val="3"/>
  </w:num>
  <w:num w:numId="9" w16cid:durableId="420639003">
    <w:abstractNumId w:val="6"/>
  </w:num>
  <w:num w:numId="10" w16cid:durableId="1413547461">
    <w:abstractNumId w:val="2"/>
  </w:num>
  <w:num w:numId="11" w16cid:durableId="6049180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attachedTemplate r:id="rId1"/>
  <w:defaultTabStop w:val="708"/>
  <w:hyphenationZone w:val="425"/>
  <w:drawingGridHorizontalSpacing w:val="10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4C80"/>
    <w:rsid w:val="0000228B"/>
    <w:rsid w:val="00002893"/>
    <w:rsid w:val="0000597F"/>
    <w:rsid w:val="00005E7B"/>
    <w:rsid w:val="000071F0"/>
    <w:rsid w:val="00010D9E"/>
    <w:rsid w:val="00010F61"/>
    <w:rsid w:val="00011719"/>
    <w:rsid w:val="00013F78"/>
    <w:rsid w:val="00015D1E"/>
    <w:rsid w:val="00016BD0"/>
    <w:rsid w:val="00016C72"/>
    <w:rsid w:val="000178BD"/>
    <w:rsid w:val="00024146"/>
    <w:rsid w:val="00024951"/>
    <w:rsid w:val="000251E4"/>
    <w:rsid w:val="000258E1"/>
    <w:rsid w:val="00026848"/>
    <w:rsid w:val="0003206D"/>
    <w:rsid w:val="00040066"/>
    <w:rsid w:val="00046083"/>
    <w:rsid w:val="00050D50"/>
    <w:rsid w:val="000576AF"/>
    <w:rsid w:val="00060774"/>
    <w:rsid w:val="000646EB"/>
    <w:rsid w:val="00064F5F"/>
    <w:rsid w:val="000653F4"/>
    <w:rsid w:val="00075752"/>
    <w:rsid w:val="00077DBA"/>
    <w:rsid w:val="00081DA4"/>
    <w:rsid w:val="00082546"/>
    <w:rsid w:val="000849C8"/>
    <w:rsid w:val="00085841"/>
    <w:rsid w:val="0008602B"/>
    <w:rsid w:val="00090162"/>
    <w:rsid w:val="000A220A"/>
    <w:rsid w:val="000A6BB0"/>
    <w:rsid w:val="000A7447"/>
    <w:rsid w:val="000A785F"/>
    <w:rsid w:val="000A7B2A"/>
    <w:rsid w:val="000B0217"/>
    <w:rsid w:val="000B025E"/>
    <w:rsid w:val="000B243A"/>
    <w:rsid w:val="000B2C8C"/>
    <w:rsid w:val="000B5368"/>
    <w:rsid w:val="000C0663"/>
    <w:rsid w:val="000C130F"/>
    <w:rsid w:val="000C1BD9"/>
    <w:rsid w:val="000D000C"/>
    <w:rsid w:val="000D5DF8"/>
    <w:rsid w:val="000D5E6C"/>
    <w:rsid w:val="000D6CC2"/>
    <w:rsid w:val="000E0C22"/>
    <w:rsid w:val="000E0EC3"/>
    <w:rsid w:val="000E32EC"/>
    <w:rsid w:val="000E5AFB"/>
    <w:rsid w:val="000E7F6C"/>
    <w:rsid w:val="000F13C0"/>
    <w:rsid w:val="000F16EB"/>
    <w:rsid w:val="000F3CB4"/>
    <w:rsid w:val="000F4FBA"/>
    <w:rsid w:val="00100057"/>
    <w:rsid w:val="001011A7"/>
    <w:rsid w:val="00103D1C"/>
    <w:rsid w:val="00104BE1"/>
    <w:rsid w:val="00106D21"/>
    <w:rsid w:val="00110129"/>
    <w:rsid w:val="001114AE"/>
    <w:rsid w:val="00112688"/>
    <w:rsid w:val="0011367B"/>
    <w:rsid w:val="00113864"/>
    <w:rsid w:val="00116C32"/>
    <w:rsid w:val="00117F64"/>
    <w:rsid w:val="0012319A"/>
    <w:rsid w:val="001234E3"/>
    <w:rsid w:val="00126B4E"/>
    <w:rsid w:val="00126C0E"/>
    <w:rsid w:val="00131A32"/>
    <w:rsid w:val="00133579"/>
    <w:rsid w:val="00134D57"/>
    <w:rsid w:val="001352B4"/>
    <w:rsid w:val="00136ED1"/>
    <w:rsid w:val="001372F0"/>
    <w:rsid w:val="0013739B"/>
    <w:rsid w:val="0013761A"/>
    <w:rsid w:val="00140664"/>
    <w:rsid w:val="00144C1E"/>
    <w:rsid w:val="0015153E"/>
    <w:rsid w:val="00152F0E"/>
    <w:rsid w:val="00152F40"/>
    <w:rsid w:val="001579F3"/>
    <w:rsid w:val="00160E55"/>
    <w:rsid w:val="0016384E"/>
    <w:rsid w:val="001661AE"/>
    <w:rsid w:val="00166821"/>
    <w:rsid w:val="001712A9"/>
    <w:rsid w:val="001731D3"/>
    <w:rsid w:val="00173928"/>
    <w:rsid w:val="0017703A"/>
    <w:rsid w:val="001811EC"/>
    <w:rsid w:val="00182F55"/>
    <w:rsid w:val="00183A45"/>
    <w:rsid w:val="00184264"/>
    <w:rsid w:val="001846EE"/>
    <w:rsid w:val="00186E12"/>
    <w:rsid w:val="001927BA"/>
    <w:rsid w:val="001A7F94"/>
    <w:rsid w:val="001B0456"/>
    <w:rsid w:val="001B6F4E"/>
    <w:rsid w:val="001C0CE2"/>
    <w:rsid w:val="001C1FDB"/>
    <w:rsid w:val="001C20A2"/>
    <w:rsid w:val="001C5D2A"/>
    <w:rsid w:val="001C6695"/>
    <w:rsid w:val="001C77D1"/>
    <w:rsid w:val="001D47B6"/>
    <w:rsid w:val="001D5874"/>
    <w:rsid w:val="001E34E6"/>
    <w:rsid w:val="001E579C"/>
    <w:rsid w:val="001E6A0A"/>
    <w:rsid w:val="001F30B7"/>
    <w:rsid w:val="001F39E7"/>
    <w:rsid w:val="001F58B0"/>
    <w:rsid w:val="001F7FBC"/>
    <w:rsid w:val="0020074D"/>
    <w:rsid w:val="0020496C"/>
    <w:rsid w:val="00204C8E"/>
    <w:rsid w:val="0020574F"/>
    <w:rsid w:val="002058A7"/>
    <w:rsid w:val="00206C90"/>
    <w:rsid w:val="00211330"/>
    <w:rsid w:val="0021168B"/>
    <w:rsid w:val="00212010"/>
    <w:rsid w:val="002127C9"/>
    <w:rsid w:val="0021289C"/>
    <w:rsid w:val="00215F68"/>
    <w:rsid w:val="00215FE6"/>
    <w:rsid w:val="00217143"/>
    <w:rsid w:val="002239A1"/>
    <w:rsid w:val="002261EF"/>
    <w:rsid w:val="002270DB"/>
    <w:rsid w:val="00227343"/>
    <w:rsid w:val="00227C44"/>
    <w:rsid w:val="00232982"/>
    <w:rsid w:val="00235AE3"/>
    <w:rsid w:val="00237D68"/>
    <w:rsid w:val="0024394D"/>
    <w:rsid w:val="00243E02"/>
    <w:rsid w:val="002503E3"/>
    <w:rsid w:val="0025062F"/>
    <w:rsid w:val="0025285E"/>
    <w:rsid w:val="002536E0"/>
    <w:rsid w:val="00255CD2"/>
    <w:rsid w:val="002564D9"/>
    <w:rsid w:val="00261251"/>
    <w:rsid w:val="00261961"/>
    <w:rsid w:val="0026321A"/>
    <w:rsid w:val="0026474F"/>
    <w:rsid w:val="00264B22"/>
    <w:rsid w:val="00264DBB"/>
    <w:rsid w:val="002662AF"/>
    <w:rsid w:val="00266768"/>
    <w:rsid w:val="00267478"/>
    <w:rsid w:val="00272DB3"/>
    <w:rsid w:val="00274B3F"/>
    <w:rsid w:val="00277468"/>
    <w:rsid w:val="00277654"/>
    <w:rsid w:val="0028304D"/>
    <w:rsid w:val="0028371E"/>
    <w:rsid w:val="002840A7"/>
    <w:rsid w:val="00285D9E"/>
    <w:rsid w:val="0028796D"/>
    <w:rsid w:val="002916E7"/>
    <w:rsid w:val="00291EB3"/>
    <w:rsid w:val="00292986"/>
    <w:rsid w:val="002958B8"/>
    <w:rsid w:val="002962B7"/>
    <w:rsid w:val="00297E56"/>
    <w:rsid w:val="002A3A7B"/>
    <w:rsid w:val="002A45A8"/>
    <w:rsid w:val="002A4746"/>
    <w:rsid w:val="002A4760"/>
    <w:rsid w:val="002A60FE"/>
    <w:rsid w:val="002B6A4F"/>
    <w:rsid w:val="002B728F"/>
    <w:rsid w:val="002C34A3"/>
    <w:rsid w:val="002C388A"/>
    <w:rsid w:val="002C450F"/>
    <w:rsid w:val="002C61C5"/>
    <w:rsid w:val="002C7901"/>
    <w:rsid w:val="002D0FE0"/>
    <w:rsid w:val="002D5937"/>
    <w:rsid w:val="002D7D63"/>
    <w:rsid w:val="002D7FBF"/>
    <w:rsid w:val="002E1E22"/>
    <w:rsid w:val="002E3EEA"/>
    <w:rsid w:val="002E3F1C"/>
    <w:rsid w:val="002E427E"/>
    <w:rsid w:val="002E78C3"/>
    <w:rsid w:val="002E7BE3"/>
    <w:rsid w:val="002F1DC3"/>
    <w:rsid w:val="002F2642"/>
    <w:rsid w:val="002F5409"/>
    <w:rsid w:val="002F5934"/>
    <w:rsid w:val="002F64A0"/>
    <w:rsid w:val="003002B3"/>
    <w:rsid w:val="003004FB"/>
    <w:rsid w:val="003005F3"/>
    <w:rsid w:val="00304063"/>
    <w:rsid w:val="00304297"/>
    <w:rsid w:val="0030767C"/>
    <w:rsid w:val="00311D96"/>
    <w:rsid w:val="00313C47"/>
    <w:rsid w:val="003202C4"/>
    <w:rsid w:val="00321E1D"/>
    <w:rsid w:val="00324A23"/>
    <w:rsid w:val="00327E59"/>
    <w:rsid w:val="00330A18"/>
    <w:rsid w:val="00332C97"/>
    <w:rsid w:val="00334445"/>
    <w:rsid w:val="003356CF"/>
    <w:rsid w:val="00335E4B"/>
    <w:rsid w:val="00336157"/>
    <w:rsid w:val="00340E48"/>
    <w:rsid w:val="00342454"/>
    <w:rsid w:val="0034462F"/>
    <w:rsid w:val="003472CA"/>
    <w:rsid w:val="00347F0C"/>
    <w:rsid w:val="00350287"/>
    <w:rsid w:val="00352AEC"/>
    <w:rsid w:val="00353230"/>
    <w:rsid w:val="0035731C"/>
    <w:rsid w:val="00364698"/>
    <w:rsid w:val="00365497"/>
    <w:rsid w:val="003655F2"/>
    <w:rsid w:val="00370656"/>
    <w:rsid w:val="00371681"/>
    <w:rsid w:val="0037772D"/>
    <w:rsid w:val="0038373A"/>
    <w:rsid w:val="00383BAC"/>
    <w:rsid w:val="00386CED"/>
    <w:rsid w:val="00390F5B"/>
    <w:rsid w:val="003937EE"/>
    <w:rsid w:val="0039694F"/>
    <w:rsid w:val="00396BEE"/>
    <w:rsid w:val="003A0F28"/>
    <w:rsid w:val="003A261B"/>
    <w:rsid w:val="003A2FC9"/>
    <w:rsid w:val="003A42B0"/>
    <w:rsid w:val="003A470C"/>
    <w:rsid w:val="003B0FC7"/>
    <w:rsid w:val="003B19B2"/>
    <w:rsid w:val="003B5B50"/>
    <w:rsid w:val="003B75FD"/>
    <w:rsid w:val="003C22BE"/>
    <w:rsid w:val="003C2BD4"/>
    <w:rsid w:val="003C34B2"/>
    <w:rsid w:val="003C5045"/>
    <w:rsid w:val="003D46FB"/>
    <w:rsid w:val="003D6012"/>
    <w:rsid w:val="003D65B6"/>
    <w:rsid w:val="003D6D6C"/>
    <w:rsid w:val="003D7A3B"/>
    <w:rsid w:val="003E16A8"/>
    <w:rsid w:val="003E6E93"/>
    <w:rsid w:val="003F0784"/>
    <w:rsid w:val="003F1968"/>
    <w:rsid w:val="003F3B1C"/>
    <w:rsid w:val="003F5926"/>
    <w:rsid w:val="003F5AE6"/>
    <w:rsid w:val="004049DE"/>
    <w:rsid w:val="0040646A"/>
    <w:rsid w:val="00406C2F"/>
    <w:rsid w:val="00410CFE"/>
    <w:rsid w:val="00411394"/>
    <w:rsid w:val="00411E48"/>
    <w:rsid w:val="0041412A"/>
    <w:rsid w:val="00414C72"/>
    <w:rsid w:val="00415526"/>
    <w:rsid w:val="004170A5"/>
    <w:rsid w:val="004218B9"/>
    <w:rsid w:val="00421FF3"/>
    <w:rsid w:val="004220C4"/>
    <w:rsid w:val="00425C41"/>
    <w:rsid w:val="00426AE4"/>
    <w:rsid w:val="00426F1C"/>
    <w:rsid w:val="004272C0"/>
    <w:rsid w:val="0042745D"/>
    <w:rsid w:val="00427AEF"/>
    <w:rsid w:val="00431825"/>
    <w:rsid w:val="0043248B"/>
    <w:rsid w:val="00432739"/>
    <w:rsid w:val="004355DD"/>
    <w:rsid w:val="00435AE2"/>
    <w:rsid w:val="00436AB4"/>
    <w:rsid w:val="00436B1F"/>
    <w:rsid w:val="00441574"/>
    <w:rsid w:val="004432D7"/>
    <w:rsid w:val="004465D1"/>
    <w:rsid w:val="004526A3"/>
    <w:rsid w:val="0045435E"/>
    <w:rsid w:val="00456039"/>
    <w:rsid w:val="0045633B"/>
    <w:rsid w:val="0046231E"/>
    <w:rsid w:val="004626C3"/>
    <w:rsid w:val="00463C3C"/>
    <w:rsid w:val="0046581D"/>
    <w:rsid w:val="00465FD1"/>
    <w:rsid w:val="004662A7"/>
    <w:rsid w:val="004663D3"/>
    <w:rsid w:val="004707BB"/>
    <w:rsid w:val="00471054"/>
    <w:rsid w:val="00482786"/>
    <w:rsid w:val="004834F4"/>
    <w:rsid w:val="004900AD"/>
    <w:rsid w:val="00490524"/>
    <w:rsid w:val="00490EF1"/>
    <w:rsid w:val="0049349D"/>
    <w:rsid w:val="00493939"/>
    <w:rsid w:val="00493E3D"/>
    <w:rsid w:val="004943C1"/>
    <w:rsid w:val="0049485A"/>
    <w:rsid w:val="00495BFB"/>
    <w:rsid w:val="00495E5A"/>
    <w:rsid w:val="0049617D"/>
    <w:rsid w:val="00496E56"/>
    <w:rsid w:val="004A09A3"/>
    <w:rsid w:val="004A0A5C"/>
    <w:rsid w:val="004A3745"/>
    <w:rsid w:val="004A63F7"/>
    <w:rsid w:val="004A773B"/>
    <w:rsid w:val="004B2DE0"/>
    <w:rsid w:val="004B38B8"/>
    <w:rsid w:val="004B5CDF"/>
    <w:rsid w:val="004B6B0F"/>
    <w:rsid w:val="004B790D"/>
    <w:rsid w:val="004C0331"/>
    <w:rsid w:val="004C16C2"/>
    <w:rsid w:val="004C22AF"/>
    <w:rsid w:val="004C2409"/>
    <w:rsid w:val="004C2EB0"/>
    <w:rsid w:val="004C560D"/>
    <w:rsid w:val="004E0F43"/>
    <w:rsid w:val="004E16ED"/>
    <w:rsid w:val="004E19F3"/>
    <w:rsid w:val="004E2F8C"/>
    <w:rsid w:val="004E371F"/>
    <w:rsid w:val="004E4AEB"/>
    <w:rsid w:val="004E5D5E"/>
    <w:rsid w:val="004E6081"/>
    <w:rsid w:val="004F0B68"/>
    <w:rsid w:val="004F1F53"/>
    <w:rsid w:val="004F6765"/>
    <w:rsid w:val="004F6E31"/>
    <w:rsid w:val="0050060F"/>
    <w:rsid w:val="00500DF1"/>
    <w:rsid w:val="00500FE4"/>
    <w:rsid w:val="00501DAF"/>
    <w:rsid w:val="005111B0"/>
    <w:rsid w:val="00512A1C"/>
    <w:rsid w:val="00512BDA"/>
    <w:rsid w:val="00512E7C"/>
    <w:rsid w:val="0051305A"/>
    <w:rsid w:val="00513ECA"/>
    <w:rsid w:val="00524E9F"/>
    <w:rsid w:val="00525B0A"/>
    <w:rsid w:val="00526DC4"/>
    <w:rsid w:val="00527F70"/>
    <w:rsid w:val="00530CDE"/>
    <w:rsid w:val="005330C9"/>
    <w:rsid w:val="005342AF"/>
    <w:rsid w:val="00542B20"/>
    <w:rsid w:val="00543200"/>
    <w:rsid w:val="0054599C"/>
    <w:rsid w:val="00546699"/>
    <w:rsid w:val="00550501"/>
    <w:rsid w:val="0055115D"/>
    <w:rsid w:val="005520C2"/>
    <w:rsid w:val="005552FA"/>
    <w:rsid w:val="005557F7"/>
    <w:rsid w:val="005616A3"/>
    <w:rsid w:val="00561C69"/>
    <w:rsid w:val="00562ED5"/>
    <w:rsid w:val="00564056"/>
    <w:rsid w:val="005658F9"/>
    <w:rsid w:val="00570832"/>
    <w:rsid w:val="0057126B"/>
    <w:rsid w:val="0058010B"/>
    <w:rsid w:val="00583D25"/>
    <w:rsid w:val="00584D27"/>
    <w:rsid w:val="005874F6"/>
    <w:rsid w:val="00587B84"/>
    <w:rsid w:val="00587DA7"/>
    <w:rsid w:val="00590A02"/>
    <w:rsid w:val="005969B3"/>
    <w:rsid w:val="005978D4"/>
    <w:rsid w:val="005A082B"/>
    <w:rsid w:val="005A526E"/>
    <w:rsid w:val="005A5A3E"/>
    <w:rsid w:val="005A7091"/>
    <w:rsid w:val="005A72FE"/>
    <w:rsid w:val="005B2DEB"/>
    <w:rsid w:val="005B48BD"/>
    <w:rsid w:val="005B5113"/>
    <w:rsid w:val="005B5832"/>
    <w:rsid w:val="005B6503"/>
    <w:rsid w:val="005C3364"/>
    <w:rsid w:val="005C521A"/>
    <w:rsid w:val="005C6889"/>
    <w:rsid w:val="005D27C5"/>
    <w:rsid w:val="005D493A"/>
    <w:rsid w:val="005D6CAD"/>
    <w:rsid w:val="005E109E"/>
    <w:rsid w:val="005E3153"/>
    <w:rsid w:val="005E45B9"/>
    <w:rsid w:val="005E4AF0"/>
    <w:rsid w:val="005F0A2B"/>
    <w:rsid w:val="005F62FE"/>
    <w:rsid w:val="00600B9E"/>
    <w:rsid w:val="00600E49"/>
    <w:rsid w:val="00601C28"/>
    <w:rsid w:val="0060575D"/>
    <w:rsid w:val="00606078"/>
    <w:rsid w:val="00606121"/>
    <w:rsid w:val="00607B73"/>
    <w:rsid w:val="006107A3"/>
    <w:rsid w:val="00610A6F"/>
    <w:rsid w:val="0061213E"/>
    <w:rsid w:val="00616C7A"/>
    <w:rsid w:val="006267B6"/>
    <w:rsid w:val="006313CA"/>
    <w:rsid w:val="00632C07"/>
    <w:rsid w:val="00633259"/>
    <w:rsid w:val="00633721"/>
    <w:rsid w:val="00633EE0"/>
    <w:rsid w:val="0063460E"/>
    <w:rsid w:val="00635F8D"/>
    <w:rsid w:val="0063615D"/>
    <w:rsid w:val="00637F2E"/>
    <w:rsid w:val="00640203"/>
    <w:rsid w:val="0064406F"/>
    <w:rsid w:val="00644554"/>
    <w:rsid w:val="00645A45"/>
    <w:rsid w:val="00645FA8"/>
    <w:rsid w:val="006467AC"/>
    <w:rsid w:val="006503CD"/>
    <w:rsid w:val="00651CFE"/>
    <w:rsid w:val="00652CA3"/>
    <w:rsid w:val="006542C3"/>
    <w:rsid w:val="00662FAE"/>
    <w:rsid w:val="00663914"/>
    <w:rsid w:val="006674C6"/>
    <w:rsid w:val="00667D42"/>
    <w:rsid w:val="00667FDB"/>
    <w:rsid w:val="006703D9"/>
    <w:rsid w:val="0067280D"/>
    <w:rsid w:val="00675EED"/>
    <w:rsid w:val="00677CCD"/>
    <w:rsid w:val="0068104C"/>
    <w:rsid w:val="006810DA"/>
    <w:rsid w:val="00682D8D"/>
    <w:rsid w:val="00685399"/>
    <w:rsid w:val="006853CD"/>
    <w:rsid w:val="00685715"/>
    <w:rsid w:val="00687DF7"/>
    <w:rsid w:val="00690E99"/>
    <w:rsid w:val="0069193F"/>
    <w:rsid w:val="00691BD2"/>
    <w:rsid w:val="00693CE1"/>
    <w:rsid w:val="00696EA3"/>
    <w:rsid w:val="006A0C76"/>
    <w:rsid w:val="006A26F2"/>
    <w:rsid w:val="006A2F0C"/>
    <w:rsid w:val="006A38B6"/>
    <w:rsid w:val="006A3EF9"/>
    <w:rsid w:val="006B2A4B"/>
    <w:rsid w:val="006B3645"/>
    <w:rsid w:val="006B3FEC"/>
    <w:rsid w:val="006B4D16"/>
    <w:rsid w:val="006B6EDA"/>
    <w:rsid w:val="006C06AE"/>
    <w:rsid w:val="006C16E9"/>
    <w:rsid w:val="006C2BFD"/>
    <w:rsid w:val="006C49EC"/>
    <w:rsid w:val="006D2797"/>
    <w:rsid w:val="006D2BED"/>
    <w:rsid w:val="006D3078"/>
    <w:rsid w:val="006D4614"/>
    <w:rsid w:val="006D5DC0"/>
    <w:rsid w:val="006D5EF2"/>
    <w:rsid w:val="006D6B0E"/>
    <w:rsid w:val="006D7291"/>
    <w:rsid w:val="006E0184"/>
    <w:rsid w:val="006E04B6"/>
    <w:rsid w:val="006E0B1C"/>
    <w:rsid w:val="006E2F7C"/>
    <w:rsid w:val="006E3A5B"/>
    <w:rsid w:val="006E4603"/>
    <w:rsid w:val="006E59F4"/>
    <w:rsid w:val="006E642A"/>
    <w:rsid w:val="006F1B75"/>
    <w:rsid w:val="006F1BC0"/>
    <w:rsid w:val="006F279D"/>
    <w:rsid w:val="006F37BC"/>
    <w:rsid w:val="006F3CD6"/>
    <w:rsid w:val="006F6764"/>
    <w:rsid w:val="006F752A"/>
    <w:rsid w:val="006F7A83"/>
    <w:rsid w:val="00700512"/>
    <w:rsid w:val="00702D51"/>
    <w:rsid w:val="00704E1A"/>
    <w:rsid w:val="00707F5D"/>
    <w:rsid w:val="00710557"/>
    <w:rsid w:val="00710830"/>
    <w:rsid w:val="00714C1D"/>
    <w:rsid w:val="00722373"/>
    <w:rsid w:val="00723370"/>
    <w:rsid w:val="00723B3F"/>
    <w:rsid w:val="00724862"/>
    <w:rsid w:val="00725769"/>
    <w:rsid w:val="007331F3"/>
    <w:rsid w:val="00737168"/>
    <w:rsid w:val="007438ED"/>
    <w:rsid w:val="00744042"/>
    <w:rsid w:val="00745B58"/>
    <w:rsid w:val="00747AAB"/>
    <w:rsid w:val="00750DF7"/>
    <w:rsid w:val="00751094"/>
    <w:rsid w:val="0075401D"/>
    <w:rsid w:val="00762FE6"/>
    <w:rsid w:val="00765E22"/>
    <w:rsid w:val="0076743B"/>
    <w:rsid w:val="00771E73"/>
    <w:rsid w:val="00774CFF"/>
    <w:rsid w:val="007805A6"/>
    <w:rsid w:val="007811BA"/>
    <w:rsid w:val="007814C1"/>
    <w:rsid w:val="00781CFD"/>
    <w:rsid w:val="00782758"/>
    <w:rsid w:val="0078312F"/>
    <w:rsid w:val="00785FC8"/>
    <w:rsid w:val="00786406"/>
    <w:rsid w:val="00786B06"/>
    <w:rsid w:val="007926E7"/>
    <w:rsid w:val="00793F12"/>
    <w:rsid w:val="007A0758"/>
    <w:rsid w:val="007A2302"/>
    <w:rsid w:val="007A2B62"/>
    <w:rsid w:val="007A6A29"/>
    <w:rsid w:val="007A7612"/>
    <w:rsid w:val="007B0190"/>
    <w:rsid w:val="007B1E26"/>
    <w:rsid w:val="007B496C"/>
    <w:rsid w:val="007B594D"/>
    <w:rsid w:val="007C0B6B"/>
    <w:rsid w:val="007C3121"/>
    <w:rsid w:val="007C3F79"/>
    <w:rsid w:val="007C45A7"/>
    <w:rsid w:val="007C6504"/>
    <w:rsid w:val="007C71E0"/>
    <w:rsid w:val="007D2518"/>
    <w:rsid w:val="007D5780"/>
    <w:rsid w:val="007E2235"/>
    <w:rsid w:val="007E2D34"/>
    <w:rsid w:val="007E4A13"/>
    <w:rsid w:val="007E4B13"/>
    <w:rsid w:val="007E4B98"/>
    <w:rsid w:val="007E7FA9"/>
    <w:rsid w:val="007F10D4"/>
    <w:rsid w:val="007F385C"/>
    <w:rsid w:val="007F3BD5"/>
    <w:rsid w:val="007F4A8F"/>
    <w:rsid w:val="007F5846"/>
    <w:rsid w:val="008009BA"/>
    <w:rsid w:val="00802352"/>
    <w:rsid w:val="00802A2F"/>
    <w:rsid w:val="008059EF"/>
    <w:rsid w:val="00810BEE"/>
    <w:rsid w:val="008118B0"/>
    <w:rsid w:val="008146EC"/>
    <w:rsid w:val="008156E5"/>
    <w:rsid w:val="00817E53"/>
    <w:rsid w:val="0082158F"/>
    <w:rsid w:val="00822C7A"/>
    <w:rsid w:val="00824127"/>
    <w:rsid w:val="00827364"/>
    <w:rsid w:val="00830852"/>
    <w:rsid w:val="00830C85"/>
    <w:rsid w:val="008320F9"/>
    <w:rsid w:val="00833083"/>
    <w:rsid w:val="00833668"/>
    <w:rsid w:val="00833AB7"/>
    <w:rsid w:val="00834763"/>
    <w:rsid w:val="008355A0"/>
    <w:rsid w:val="008355B4"/>
    <w:rsid w:val="00840B1D"/>
    <w:rsid w:val="008412F0"/>
    <w:rsid w:val="00841A9D"/>
    <w:rsid w:val="0084537D"/>
    <w:rsid w:val="008518DE"/>
    <w:rsid w:val="00852C72"/>
    <w:rsid w:val="00856A13"/>
    <w:rsid w:val="0085730C"/>
    <w:rsid w:val="00860A4E"/>
    <w:rsid w:val="00863465"/>
    <w:rsid w:val="00864926"/>
    <w:rsid w:val="00864B25"/>
    <w:rsid w:val="00864DA6"/>
    <w:rsid w:val="008674E9"/>
    <w:rsid w:val="00867A49"/>
    <w:rsid w:val="00870917"/>
    <w:rsid w:val="00875B36"/>
    <w:rsid w:val="00875F93"/>
    <w:rsid w:val="00880B71"/>
    <w:rsid w:val="00883D06"/>
    <w:rsid w:val="008849B6"/>
    <w:rsid w:val="008878AC"/>
    <w:rsid w:val="008970BC"/>
    <w:rsid w:val="00897770"/>
    <w:rsid w:val="008A2023"/>
    <w:rsid w:val="008A6F43"/>
    <w:rsid w:val="008A7C50"/>
    <w:rsid w:val="008B2C4F"/>
    <w:rsid w:val="008B43EB"/>
    <w:rsid w:val="008C44F8"/>
    <w:rsid w:val="008C6BDB"/>
    <w:rsid w:val="008D0FA4"/>
    <w:rsid w:val="008D14DA"/>
    <w:rsid w:val="008D370F"/>
    <w:rsid w:val="008D647C"/>
    <w:rsid w:val="008E10F0"/>
    <w:rsid w:val="008E1873"/>
    <w:rsid w:val="008E73AD"/>
    <w:rsid w:val="008F2BB8"/>
    <w:rsid w:val="008F2C0B"/>
    <w:rsid w:val="008F2C15"/>
    <w:rsid w:val="008F4698"/>
    <w:rsid w:val="008F481A"/>
    <w:rsid w:val="008F53F8"/>
    <w:rsid w:val="008F776C"/>
    <w:rsid w:val="00901CB5"/>
    <w:rsid w:val="009031A6"/>
    <w:rsid w:val="00904B3E"/>
    <w:rsid w:val="00904C30"/>
    <w:rsid w:val="00906EC0"/>
    <w:rsid w:val="00910633"/>
    <w:rsid w:val="0091373B"/>
    <w:rsid w:val="00915A68"/>
    <w:rsid w:val="0091643B"/>
    <w:rsid w:val="00916DD2"/>
    <w:rsid w:val="009177F7"/>
    <w:rsid w:val="00921D5F"/>
    <w:rsid w:val="00922CF6"/>
    <w:rsid w:val="00931C5D"/>
    <w:rsid w:val="009428B7"/>
    <w:rsid w:val="00944DFC"/>
    <w:rsid w:val="00944E44"/>
    <w:rsid w:val="009471F5"/>
    <w:rsid w:val="0095037F"/>
    <w:rsid w:val="00951DA6"/>
    <w:rsid w:val="00960E81"/>
    <w:rsid w:val="00962CA0"/>
    <w:rsid w:val="009651E9"/>
    <w:rsid w:val="009657D1"/>
    <w:rsid w:val="00966314"/>
    <w:rsid w:val="009679C5"/>
    <w:rsid w:val="00967A16"/>
    <w:rsid w:val="0097272E"/>
    <w:rsid w:val="00973B20"/>
    <w:rsid w:val="009748FC"/>
    <w:rsid w:val="0097628C"/>
    <w:rsid w:val="009816E6"/>
    <w:rsid w:val="00982098"/>
    <w:rsid w:val="00985A81"/>
    <w:rsid w:val="00986DAD"/>
    <w:rsid w:val="00987F24"/>
    <w:rsid w:val="00992130"/>
    <w:rsid w:val="00992298"/>
    <w:rsid w:val="00995B30"/>
    <w:rsid w:val="00995DFF"/>
    <w:rsid w:val="0099635D"/>
    <w:rsid w:val="00997B99"/>
    <w:rsid w:val="009A0EDA"/>
    <w:rsid w:val="009A0FE9"/>
    <w:rsid w:val="009A2FE8"/>
    <w:rsid w:val="009A50B6"/>
    <w:rsid w:val="009B0986"/>
    <w:rsid w:val="009B2936"/>
    <w:rsid w:val="009B4DDA"/>
    <w:rsid w:val="009B5707"/>
    <w:rsid w:val="009C448D"/>
    <w:rsid w:val="009C74CB"/>
    <w:rsid w:val="009C789D"/>
    <w:rsid w:val="009D0CBD"/>
    <w:rsid w:val="009D0EE6"/>
    <w:rsid w:val="009D48BF"/>
    <w:rsid w:val="009D7666"/>
    <w:rsid w:val="009E7192"/>
    <w:rsid w:val="009E739D"/>
    <w:rsid w:val="009F1335"/>
    <w:rsid w:val="009F596A"/>
    <w:rsid w:val="009F5B60"/>
    <w:rsid w:val="00A016F3"/>
    <w:rsid w:val="00A02B21"/>
    <w:rsid w:val="00A046BD"/>
    <w:rsid w:val="00A047E4"/>
    <w:rsid w:val="00A0598E"/>
    <w:rsid w:val="00A06C83"/>
    <w:rsid w:val="00A0723C"/>
    <w:rsid w:val="00A10F87"/>
    <w:rsid w:val="00A13B89"/>
    <w:rsid w:val="00A17CDA"/>
    <w:rsid w:val="00A20432"/>
    <w:rsid w:val="00A2257F"/>
    <w:rsid w:val="00A26762"/>
    <w:rsid w:val="00A27552"/>
    <w:rsid w:val="00A2781B"/>
    <w:rsid w:val="00A27994"/>
    <w:rsid w:val="00A31AD6"/>
    <w:rsid w:val="00A32D26"/>
    <w:rsid w:val="00A338E4"/>
    <w:rsid w:val="00A35FC1"/>
    <w:rsid w:val="00A40D4B"/>
    <w:rsid w:val="00A42AF5"/>
    <w:rsid w:val="00A44C84"/>
    <w:rsid w:val="00A46889"/>
    <w:rsid w:val="00A4705D"/>
    <w:rsid w:val="00A51BB6"/>
    <w:rsid w:val="00A56261"/>
    <w:rsid w:val="00A570E0"/>
    <w:rsid w:val="00A60538"/>
    <w:rsid w:val="00A63D47"/>
    <w:rsid w:val="00A702B6"/>
    <w:rsid w:val="00A75C89"/>
    <w:rsid w:val="00A80E3C"/>
    <w:rsid w:val="00A811E1"/>
    <w:rsid w:val="00A813DB"/>
    <w:rsid w:val="00A825AA"/>
    <w:rsid w:val="00A82CA1"/>
    <w:rsid w:val="00A83ECA"/>
    <w:rsid w:val="00A84B42"/>
    <w:rsid w:val="00A86674"/>
    <w:rsid w:val="00A92EDF"/>
    <w:rsid w:val="00A9410A"/>
    <w:rsid w:val="00A97361"/>
    <w:rsid w:val="00A97911"/>
    <w:rsid w:val="00AA3F26"/>
    <w:rsid w:val="00AA71DE"/>
    <w:rsid w:val="00AB2EE8"/>
    <w:rsid w:val="00AB3876"/>
    <w:rsid w:val="00AB59DE"/>
    <w:rsid w:val="00AB5F20"/>
    <w:rsid w:val="00AC34A2"/>
    <w:rsid w:val="00AC3E8F"/>
    <w:rsid w:val="00AC5E4F"/>
    <w:rsid w:val="00AC7502"/>
    <w:rsid w:val="00AD1C5E"/>
    <w:rsid w:val="00AD205D"/>
    <w:rsid w:val="00AE0320"/>
    <w:rsid w:val="00AE096C"/>
    <w:rsid w:val="00AE33C0"/>
    <w:rsid w:val="00AE4C55"/>
    <w:rsid w:val="00AE5186"/>
    <w:rsid w:val="00AE7285"/>
    <w:rsid w:val="00AE7630"/>
    <w:rsid w:val="00AE7C70"/>
    <w:rsid w:val="00AF4673"/>
    <w:rsid w:val="00AF6941"/>
    <w:rsid w:val="00AF79FB"/>
    <w:rsid w:val="00B02399"/>
    <w:rsid w:val="00B040AB"/>
    <w:rsid w:val="00B06458"/>
    <w:rsid w:val="00B06618"/>
    <w:rsid w:val="00B06EC3"/>
    <w:rsid w:val="00B12B75"/>
    <w:rsid w:val="00B16329"/>
    <w:rsid w:val="00B16FEB"/>
    <w:rsid w:val="00B1737D"/>
    <w:rsid w:val="00B210DC"/>
    <w:rsid w:val="00B2189E"/>
    <w:rsid w:val="00B22BBC"/>
    <w:rsid w:val="00B23219"/>
    <w:rsid w:val="00B24400"/>
    <w:rsid w:val="00B305F4"/>
    <w:rsid w:val="00B308C7"/>
    <w:rsid w:val="00B31D63"/>
    <w:rsid w:val="00B320BC"/>
    <w:rsid w:val="00B33BC0"/>
    <w:rsid w:val="00B3493B"/>
    <w:rsid w:val="00B36E2B"/>
    <w:rsid w:val="00B41DE5"/>
    <w:rsid w:val="00B445DE"/>
    <w:rsid w:val="00B44CD9"/>
    <w:rsid w:val="00B456DA"/>
    <w:rsid w:val="00B45CE1"/>
    <w:rsid w:val="00B50135"/>
    <w:rsid w:val="00B562D5"/>
    <w:rsid w:val="00B60BEB"/>
    <w:rsid w:val="00B61176"/>
    <w:rsid w:val="00B62AC5"/>
    <w:rsid w:val="00B62B75"/>
    <w:rsid w:val="00B62FD0"/>
    <w:rsid w:val="00B64C8E"/>
    <w:rsid w:val="00B64DA9"/>
    <w:rsid w:val="00B67431"/>
    <w:rsid w:val="00B716A2"/>
    <w:rsid w:val="00B76CEF"/>
    <w:rsid w:val="00B84D4B"/>
    <w:rsid w:val="00B90540"/>
    <w:rsid w:val="00B90FBD"/>
    <w:rsid w:val="00B9170E"/>
    <w:rsid w:val="00B92554"/>
    <w:rsid w:val="00B92C9D"/>
    <w:rsid w:val="00B93C70"/>
    <w:rsid w:val="00B94B76"/>
    <w:rsid w:val="00B95EFE"/>
    <w:rsid w:val="00BA15D5"/>
    <w:rsid w:val="00BA38A1"/>
    <w:rsid w:val="00BA4974"/>
    <w:rsid w:val="00BA5460"/>
    <w:rsid w:val="00BB195D"/>
    <w:rsid w:val="00BB2916"/>
    <w:rsid w:val="00BB39A1"/>
    <w:rsid w:val="00BB4F71"/>
    <w:rsid w:val="00BB7992"/>
    <w:rsid w:val="00BC2DAA"/>
    <w:rsid w:val="00BC6CB7"/>
    <w:rsid w:val="00BD0BCF"/>
    <w:rsid w:val="00BD378E"/>
    <w:rsid w:val="00BD4908"/>
    <w:rsid w:val="00BE09F8"/>
    <w:rsid w:val="00BE13D8"/>
    <w:rsid w:val="00BE4045"/>
    <w:rsid w:val="00BE438B"/>
    <w:rsid w:val="00BE453C"/>
    <w:rsid w:val="00BE5157"/>
    <w:rsid w:val="00BE61CE"/>
    <w:rsid w:val="00BE7B90"/>
    <w:rsid w:val="00BF2373"/>
    <w:rsid w:val="00BF344C"/>
    <w:rsid w:val="00BF4DB2"/>
    <w:rsid w:val="00BF50DC"/>
    <w:rsid w:val="00BF5EFD"/>
    <w:rsid w:val="00C012B5"/>
    <w:rsid w:val="00C053E7"/>
    <w:rsid w:val="00C10307"/>
    <w:rsid w:val="00C15BDA"/>
    <w:rsid w:val="00C1677C"/>
    <w:rsid w:val="00C17F71"/>
    <w:rsid w:val="00C21EF7"/>
    <w:rsid w:val="00C25E54"/>
    <w:rsid w:val="00C27164"/>
    <w:rsid w:val="00C27EF4"/>
    <w:rsid w:val="00C34C09"/>
    <w:rsid w:val="00C35E30"/>
    <w:rsid w:val="00C40C92"/>
    <w:rsid w:val="00C40D9B"/>
    <w:rsid w:val="00C40EE1"/>
    <w:rsid w:val="00C41AC7"/>
    <w:rsid w:val="00C453EB"/>
    <w:rsid w:val="00C459DE"/>
    <w:rsid w:val="00C459E9"/>
    <w:rsid w:val="00C46A43"/>
    <w:rsid w:val="00C47360"/>
    <w:rsid w:val="00C61EDA"/>
    <w:rsid w:val="00C65FBB"/>
    <w:rsid w:val="00C673E3"/>
    <w:rsid w:val="00C67523"/>
    <w:rsid w:val="00C70565"/>
    <w:rsid w:val="00C754DE"/>
    <w:rsid w:val="00C76205"/>
    <w:rsid w:val="00C765D9"/>
    <w:rsid w:val="00C76FD9"/>
    <w:rsid w:val="00C81204"/>
    <w:rsid w:val="00C828A1"/>
    <w:rsid w:val="00C831BD"/>
    <w:rsid w:val="00C8556D"/>
    <w:rsid w:val="00C9391B"/>
    <w:rsid w:val="00CA39FD"/>
    <w:rsid w:val="00CA4493"/>
    <w:rsid w:val="00CA4A83"/>
    <w:rsid w:val="00CA4FB1"/>
    <w:rsid w:val="00CA5F79"/>
    <w:rsid w:val="00CA678F"/>
    <w:rsid w:val="00CA74B1"/>
    <w:rsid w:val="00CB2027"/>
    <w:rsid w:val="00CB594B"/>
    <w:rsid w:val="00CB5DC1"/>
    <w:rsid w:val="00CB6976"/>
    <w:rsid w:val="00CB7215"/>
    <w:rsid w:val="00CB7928"/>
    <w:rsid w:val="00CC130C"/>
    <w:rsid w:val="00CC3B20"/>
    <w:rsid w:val="00CC4650"/>
    <w:rsid w:val="00CD2FBF"/>
    <w:rsid w:val="00CD662C"/>
    <w:rsid w:val="00CD74B6"/>
    <w:rsid w:val="00CD7585"/>
    <w:rsid w:val="00CE11F2"/>
    <w:rsid w:val="00CE1B1A"/>
    <w:rsid w:val="00CE6ADD"/>
    <w:rsid w:val="00CE747B"/>
    <w:rsid w:val="00CF0470"/>
    <w:rsid w:val="00CF1434"/>
    <w:rsid w:val="00CF1876"/>
    <w:rsid w:val="00CF1C4D"/>
    <w:rsid w:val="00CF3E3D"/>
    <w:rsid w:val="00CF3FC8"/>
    <w:rsid w:val="00CF4FD1"/>
    <w:rsid w:val="00CF5149"/>
    <w:rsid w:val="00CF6400"/>
    <w:rsid w:val="00CF68A8"/>
    <w:rsid w:val="00D00702"/>
    <w:rsid w:val="00D02DFA"/>
    <w:rsid w:val="00D04102"/>
    <w:rsid w:val="00D04BB2"/>
    <w:rsid w:val="00D04EF3"/>
    <w:rsid w:val="00D10EEF"/>
    <w:rsid w:val="00D11034"/>
    <w:rsid w:val="00D17843"/>
    <w:rsid w:val="00D23B55"/>
    <w:rsid w:val="00D271D4"/>
    <w:rsid w:val="00D308BC"/>
    <w:rsid w:val="00D31271"/>
    <w:rsid w:val="00D32253"/>
    <w:rsid w:val="00D33D60"/>
    <w:rsid w:val="00D34633"/>
    <w:rsid w:val="00D35444"/>
    <w:rsid w:val="00D35CC6"/>
    <w:rsid w:val="00D36F54"/>
    <w:rsid w:val="00D418A0"/>
    <w:rsid w:val="00D4398F"/>
    <w:rsid w:val="00D46E2F"/>
    <w:rsid w:val="00D50015"/>
    <w:rsid w:val="00D52F5A"/>
    <w:rsid w:val="00D53F77"/>
    <w:rsid w:val="00D601B7"/>
    <w:rsid w:val="00D611BE"/>
    <w:rsid w:val="00D662FF"/>
    <w:rsid w:val="00D6712C"/>
    <w:rsid w:val="00D67DE0"/>
    <w:rsid w:val="00D71FCA"/>
    <w:rsid w:val="00D73A2C"/>
    <w:rsid w:val="00D76182"/>
    <w:rsid w:val="00D77921"/>
    <w:rsid w:val="00D77AA3"/>
    <w:rsid w:val="00D77E76"/>
    <w:rsid w:val="00D80C31"/>
    <w:rsid w:val="00D80D24"/>
    <w:rsid w:val="00D83402"/>
    <w:rsid w:val="00D83A6E"/>
    <w:rsid w:val="00D83D5E"/>
    <w:rsid w:val="00D8411C"/>
    <w:rsid w:val="00D86615"/>
    <w:rsid w:val="00D9009E"/>
    <w:rsid w:val="00D908EA"/>
    <w:rsid w:val="00D9090E"/>
    <w:rsid w:val="00D9102F"/>
    <w:rsid w:val="00D9291B"/>
    <w:rsid w:val="00D94DF7"/>
    <w:rsid w:val="00D97C39"/>
    <w:rsid w:val="00DA1668"/>
    <w:rsid w:val="00DA1CA5"/>
    <w:rsid w:val="00DA24D6"/>
    <w:rsid w:val="00DA3B06"/>
    <w:rsid w:val="00DA4FD7"/>
    <w:rsid w:val="00DA6313"/>
    <w:rsid w:val="00DA6443"/>
    <w:rsid w:val="00DA6FED"/>
    <w:rsid w:val="00DB0275"/>
    <w:rsid w:val="00DB045C"/>
    <w:rsid w:val="00DB12BB"/>
    <w:rsid w:val="00DB22F1"/>
    <w:rsid w:val="00DB4357"/>
    <w:rsid w:val="00DB45A3"/>
    <w:rsid w:val="00DC08C3"/>
    <w:rsid w:val="00DC3A7E"/>
    <w:rsid w:val="00DC3F34"/>
    <w:rsid w:val="00DC559F"/>
    <w:rsid w:val="00DC5CF5"/>
    <w:rsid w:val="00DC6B9A"/>
    <w:rsid w:val="00DC7519"/>
    <w:rsid w:val="00DC7699"/>
    <w:rsid w:val="00DD11C3"/>
    <w:rsid w:val="00DD25DB"/>
    <w:rsid w:val="00DD3468"/>
    <w:rsid w:val="00DD51F8"/>
    <w:rsid w:val="00DD5CCE"/>
    <w:rsid w:val="00DE24E4"/>
    <w:rsid w:val="00DE495E"/>
    <w:rsid w:val="00DE5733"/>
    <w:rsid w:val="00DE5DF1"/>
    <w:rsid w:val="00DF0A8A"/>
    <w:rsid w:val="00DF0E66"/>
    <w:rsid w:val="00DF1080"/>
    <w:rsid w:val="00DF2BEB"/>
    <w:rsid w:val="00DF4C79"/>
    <w:rsid w:val="00E0052A"/>
    <w:rsid w:val="00E0207D"/>
    <w:rsid w:val="00E021BB"/>
    <w:rsid w:val="00E03432"/>
    <w:rsid w:val="00E03AF3"/>
    <w:rsid w:val="00E04C3E"/>
    <w:rsid w:val="00E05B73"/>
    <w:rsid w:val="00E074DA"/>
    <w:rsid w:val="00E100CA"/>
    <w:rsid w:val="00E10D55"/>
    <w:rsid w:val="00E119EA"/>
    <w:rsid w:val="00E13C60"/>
    <w:rsid w:val="00E167D8"/>
    <w:rsid w:val="00E20947"/>
    <w:rsid w:val="00E21379"/>
    <w:rsid w:val="00E23212"/>
    <w:rsid w:val="00E253F4"/>
    <w:rsid w:val="00E30724"/>
    <w:rsid w:val="00E30E65"/>
    <w:rsid w:val="00E3236D"/>
    <w:rsid w:val="00E354A5"/>
    <w:rsid w:val="00E42EB2"/>
    <w:rsid w:val="00E43312"/>
    <w:rsid w:val="00E4466B"/>
    <w:rsid w:val="00E46A7E"/>
    <w:rsid w:val="00E5066A"/>
    <w:rsid w:val="00E50B19"/>
    <w:rsid w:val="00E52350"/>
    <w:rsid w:val="00E52AC3"/>
    <w:rsid w:val="00E52FC3"/>
    <w:rsid w:val="00E53671"/>
    <w:rsid w:val="00E539D4"/>
    <w:rsid w:val="00E54D10"/>
    <w:rsid w:val="00E6157F"/>
    <w:rsid w:val="00E61CD6"/>
    <w:rsid w:val="00E6238C"/>
    <w:rsid w:val="00E71855"/>
    <w:rsid w:val="00E72F81"/>
    <w:rsid w:val="00E80367"/>
    <w:rsid w:val="00E807B6"/>
    <w:rsid w:val="00E81418"/>
    <w:rsid w:val="00E822BD"/>
    <w:rsid w:val="00E85127"/>
    <w:rsid w:val="00E85294"/>
    <w:rsid w:val="00E877A0"/>
    <w:rsid w:val="00E879F8"/>
    <w:rsid w:val="00E9070A"/>
    <w:rsid w:val="00E91148"/>
    <w:rsid w:val="00E92209"/>
    <w:rsid w:val="00E94C9D"/>
    <w:rsid w:val="00E9729F"/>
    <w:rsid w:val="00EA0F9A"/>
    <w:rsid w:val="00EA1E76"/>
    <w:rsid w:val="00EA4333"/>
    <w:rsid w:val="00EA64DE"/>
    <w:rsid w:val="00EB0F70"/>
    <w:rsid w:val="00EB286B"/>
    <w:rsid w:val="00EB5822"/>
    <w:rsid w:val="00EB6F9F"/>
    <w:rsid w:val="00EC4A1D"/>
    <w:rsid w:val="00EC546A"/>
    <w:rsid w:val="00EC6323"/>
    <w:rsid w:val="00EC6A83"/>
    <w:rsid w:val="00ED1416"/>
    <w:rsid w:val="00ED21C9"/>
    <w:rsid w:val="00ED314D"/>
    <w:rsid w:val="00ED6E51"/>
    <w:rsid w:val="00ED7DF4"/>
    <w:rsid w:val="00EE2579"/>
    <w:rsid w:val="00EE7133"/>
    <w:rsid w:val="00EF2716"/>
    <w:rsid w:val="00EF7EE2"/>
    <w:rsid w:val="00F00038"/>
    <w:rsid w:val="00F02CA1"/>
    <w:rsid w:val="00F041E6"/>
    <w:rsid w:val="00F044D2"/>
    <w:rsid w:val="00F045BD"/>
    <w:rsid w:val="00F04E2D"/>
    <w:rsid w:val="00F05E71"/>
    <w:rsid w:val="00F102A8"/>
    <w:rsid w:val="00F104C7"/>
    <w:rsid w:val="00F119E1"/>
    <w:rsid w:val="00F11EAC"/>
    <w:rsid w:val="00F12988"/>
    <w:rsid w:val="00F13BDC"/>
    <w:rsid w:val="00F14166"/>
    <w:rsid w:val="00F1581B"/>
    <w:rsid w:val="00F15A47"/>
    <w:rsid w:val="00F15F3B"/>
    <w:rsid w:val="00F20806"/>
    <w:rsid w:val="00F20B67"/>
    <w:rsid w:val="00F23EA9"/>
    <w:rsid w:val="00F37747"/>
    <w:rsid w:val="00F41A77"/>
    <w:rsid w:val="00F43895"/>
    <w:rsid w:val="00F45D2A"/>
    <w:rsid w:val="00F46B82"/>
    <w:rsid w:val="00F46E17"/>
    <w:rsid w:val="00F5070B"/>
    <w:rsid w:val="00F507E0"/>
    <w:rsid w:val="00F50C22"/>
    <w:rsid w:val="00F50D3C"/>
    <w:rsid w:val="00F5385D"/>
    <w:rsid w:val="00F56214"/>
    <w:rsid w:val="00F563A6"/>
    <w:rsid w:val="00F67EF4"/>
    <w:rsid w:val="00F705D7"/>
    <w:rsid w:val="00F71B66"/>
    <w:rsid w:val="00F725EA"/>
    <w:rsid w:val="00F75555"/>
    <w:rsid w:val="00F7604F"/>
    <w:rsid w:val="00F77571"/>
    <w:rsid w:val="00F84538"/>
    <w:rsid w:val="00F84D8C"/>
    <w:rsid w:val="00F90F07"/>
    <w:rsid w:val="00F911FD"/>
    <w:rsid w:val="00F91FDA"/>
    <w:rsid w:val="00F93667"/>
    <w:rsid w:val="00F93A64"/>
    <w:rsid w:val="00F9681A"/>
    <w:rsid w:val="00F96D7E"/>
    <w:rsid w:val="00F9736E"/>
    <w:rsid w:val="00FA2119"/>
    <w:rsid w:val="00FA2E07"/>
    <w:rsid w:val="00FA4FC0"/>
    <w:rsid w:val="00FA7B2E"/>
    <w:rsid w:val="00FB55DF"/>
    <w:rsid w:val="00FB5FBD"/>
    <w:rsid w:val="00FB720D"/>
    <w:rsid w:val="00FC03D1"/>
    <w:rsid w:val="00FC157C"/>
    <w:rsid w:val="00FC1AE5"/>
    <w:rsid w:val="00FC2255"/>
    <w:rsid w:val="00FC3A8B"/>
    <w:rsid w:val="00FC4C80"/>
    <w:rsid w:val="00FD0537"/>
    <w:rsid w:val="00FD413D"/>
    <w:rsid w:val="00FD5C88"/>
    <w:rsid w:val="00FD64DF"/>
    <w:rsid w:val="00FE4208"/>
    <w:rsid w:val="00FE473A"/>
    <w:rsid w:val="00FE590F"/>
    <w:rsid w:val="00FE6610"/>
    <w:rsid w:val="00FE79F7"/>
    <w:rsid w:val="00FF0D9E"/>
    <w:rsid w:val="00FF23C0"/>
    <w:rsid w:val="00FF3344"/>
    <w:rsid w:val="00FF56A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DD8712"/>
  <w15:docId w15:val="{304B3F99-1251-4DC1-B70B-4B3A492322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4" w:qFormat="1"/>
    <w:lsdException w:name="heading 1" w:uiPriority="4" w:qFormat="1"/>
    <w:lsdException w:name="heading 2" w:semiHidden="1" w:uiPriority="4" w:unhideWhenUsed="1" w:qFormat="1"/>
    <w:lsdException w:name="heading 3" w:semiHidden="1" w:uiPriority="4" w:unhideWhenUsed="1" w:qFormat="1"/>
    <w:lsdException w:name="heading 4" w:semiHidden="1" w:uiPriority="4" w:unhideWhenUsed="1" w:qFormat="1"/>
    <w:lsdException w:name="heading 5" w:semiHidden="1" w:uiPriority="4" w:unhideWhenUsed="1"/>
    <w:lsdException w:name="heading 6" w:semiHidden="1" w:uiPriority="4"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5"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uiPriority w:val="4"/>
    <w:qFormat/>
    <w:rsid w:val="00D76182"/>
    <w:pPr>
      <w:spacing w:after="120" w:line="240" w:lineRule="auto"/>
    </w:pPr>
    <w:rPr>
      <w:rFonts w:ascii="Trebuchet MS" w:hAnsi="Trebuchet MS"/>
      <w:sz w:val="20"/>
      <w:szCs w:val="20"/>
    </w:rPr>
  </w:style>
  <w:style w:type="paragraph" w:styleId="berschrift1">
    <w:name w:val="heading 1"/>
    <w:basedOn w:val="Standard"/>
    <w:next w:val="Standard"/>
    <w:link w:val="berschrift1Zchn"/>
    <w:autoRedefine/>
    <w:uiPriority w:val="4"/>
    <w:qFormat/>
    <w:rsid w:val="00FC4C80"/>
    <w:pPr>
      <w:keepNext/>
      <w:pageBreakBefore/>
      <w:numPr>
        <w:numId w:val="1"/>
      </w:numPr>
      <w:tabs>
        <w:tab w:val="left" w:pos="567"/>
      </w:tabs>
      <w:spacing w:before="240" w:line="360" w:lineRule="auto"/>
      <w:outlineLvl w:val="0"/>
    </w:pPr>
    <w:rPr>
      <w:rFonts w:eastAsia="Times New Roman" w:cs="Times New Roman"/>
      <w:b/>
      <w:kern w:val="28"/>
      <w:sz w:val="36"/>
      <w:szCs w:val="36"/>
      <w:lang w:eastAsia="de-DE"/>
    </w:rPr>
  </w:style>
  <w:style w:type="paragraph" w:styleId="berschrift2">
    <w:name w:val="heading 2"/>
    <w:basedOn w:val="Standard"/>
    <w:next w:val="Standard"/>
    <w:link w:val="berschrift2Zchn"/>
    <w:autoRedefine/>
    <w:uiPriority w:val="4"/>
    <w:qFormat/>
    <w:rsid w:val="00FC4C80"/>
    <w:pPr>
      <w:keepNext/>
      <w:numPr>
        <w:ilvl w:val="1"/>
        <w:numId w:val="1"/>
      </w:numPr>
      <w:spacing w:before="240" w:after="240"/>
      <w:outlineLvl w:val="1"/>
    </w:pPr>
    <w:rPr>
      <w:rFonts w:eastAsia="Times New Roman" w:cs="Times New Roman"/>
      <w:b/>
      <w:sz w:val="32"/>
      <w:szCs w:val="22"/>
      <w:lang w:eastAsia="de-DE"/>
    </w:rPr>
  </w:style>
  <w:style w:type="paragraph" w:styleId="berschrift3">
    <w:name w:val="heading 3"/>
    <w:basedOn w:val="Standard"/>
    <w:next w:val="Standard"/>
    <w:link w:val="berschrift3Zchn"/>
    <w:autoRedefine/>
    <w:uiPriority w:val="4"/>
    <w:qFormat/>
    <w:rsid w:val="00F02CA1"/>
    <w:pPr>
      <w:keepNext/>
      <w:numPr>
        <w:ilvl w:val="2"/>
        <w:numId w:val="1"/>
      </w:numPr>
      <w:spacing w:before="240" w:after="160" w:line="360" w:lineRule="auto"/>
      <w:contextualSpacing/>
      <w:outlineLvl w:val="2"/>
    </w:pPr>
    <w:rPr>
      <w:rFonts w:eastAsia="Times New Roman" w:cs="Times New Roman"/>
      <w:b/>
      <w:sz w:val="28"/>
      <w:lang w:eastAsia="de-DE"/>
    </w:rPr>
  </w:style>
  <w:style w:type="paragraph" w:styleId="berschrift4">
    <w:name w:val="heading 4"/>
    <w:basedOn w:val="Standard"/>
    <w:next w:val="Standard"/>
    <w:link w:val="berschrift4Zchn"/>
    <w:autoRedefine/>
    <w:uiPriority w:val="4"/>
    <w:qFormat/>
    <w:rsid w:val="00217143"/>
    <w:pPr>
      <w:keepNext/>
      <w:numPr>
        <w:ilvl w:val="3"/>
        <w:numId w:val="1"/>
      </w:numPr>
      <w:spacing w:before="240" w:after="160"/>
      <w:outlineLvl w:val="3"/>
    </w:pPr>
    <w:rPr>
      <w:rFonts w:eastAsia="Times New Roman" w:cs="Times New Roman"/>
      <w:b/>
      <w:bCs/>
      <w:sz w:val="24"/>
      <w:lang w:eastAsia="de-DE"/>
    </w:rPr>
  </w:style>
  <w:style w:type="paragraph" w:styleId="berschrift5">
    <w:name w:val="heading 5"/>
    <w:basedOn w:val="Standard"/>
    <w:next w:val="Standard"/>
    <w:link w:val="berschrift5Zchn"/>
    <w:uiPriority w:val="4"/>
    <w:rsid w:val="00D9009E"/>
    <w:pPr>
      <w:numPr>
        <w:ilvl w:val="4"/>
        <w:numId w:val="1"/>
      </w:numPr>
      <w:spacing w:before="240" w:after="160"/>
      <w:contextualSpacing/>
      <w:outlineLvl w:val="4"/>
    </w:pPr>
    <w:rPr>
      <w:rFonts w:eastAsia="Times New Roman" w:cs="Times New Roman"/>
      <w:bCs/>
      <w:iCs/>
      <w:lang w:eastAsia="de-DE"/>
    </w:rPr>
  </w:style>
  <w:style w:type="paragraph" w:styleId="berschrift6">
    <w:name w:val="heading 6"/>
    <w:basedOn w:val="Standard"/>
    <w:next w:val="Standard"/>
    <w:link w:val="berschrift6Zchn"/>
    <w:uiPriority w:val="4"/>
    <w:qFormat/>
    <w:rsid w:val="00D9009E"/>
    <w:pPr>
      <w:numPr>
        <w:ilvl w:val="5"/>
        <w:numId w:val="1"/>
      </w:numPr>
      <w:spacing w:before="240" w:after="160"/>
      <w:contextualSpacing/>
      <w:outlineLvl w:val="5"/>
    </w:pPr>
    <w:rPr>
      <w:rFonts w:eastAsia="Times New Roman" w:cs="Times New Roman"/>
      <w:bCs/>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csTitel">
    <w:name w:val="cs_Titel"/>
    <w:basedOn w:val="Standard"/>
    <w:link w:val="csTitelZchn"/>
    <w:uiPriority w:val="3"/>
    <w:qFormat/>
    <w:rsid w:val="005D493A"/>
    <w:rPr>
      <w:b/>
      <w:color w:val="294C8E"/>
      <w:sz w:val="48"/>
      <w:szCs w:val="48"/>
    </w:rPr>
  </w:style>
  <w:style w:type="paragraph" w:customStyle="1" w:styleId="csTitelKunde">
    <w:name w:val="cs_Titel_Kunde"/>
    <w:basedOn w:val="Standard"/>
    <w:link w:val="csTitelKundeZchn"/>
    <w:uiPriority w:val="3"/>
    <w:qFormat/>
    <w:rsid w:val="00543200"/>
    <w:rPr>
      <w:color w:val="47506D"/>
      <w:sz w:val="36"/>
      <w:szCs w:val="36"/>
    </w:rPr>
  </w:style>
  <w:style w:type="character" w:customStyle="1" w:styleId="csTitelZchn">
    <w:name w:val="cs_Titel Zchn"/>
    <w:basedOn w:val="Absatz-Standardschriftart"/>
    <w:link w:val="csTitel"/>
    <w:uiPriority w:val="3"/>
    <w:rsid w:val="005D493A"/>
    <w:rPr>
      <w:rFonts w:ascii="Trebuchet MS" w:hAnsi="Trebuchet MS"/>
      <w:b/>
      <w:color w:val="294C8E"/>
      <w:sz w:val="48"/>
      <w:szCs w:val="48"/>
    </w:rPr>
  </w:style>
  <w:style w:type="paragraph" w:customStyle="1" w:styleId="csZwischenberschrift">
    <w:name w:val="cs_Zwischenüberschrift"/>
    <w:basedOn w:val="Standard"/>
    <w:next w:val="Standard"/>
    <w:link w:val="csZwischenberschriftZchn"/>
    <w:qFormat/>
    <w:rsid w:val="005520C2"/>
    <w:pPr>
      <w:keepNext/>
    </w:pPr>
    <w:rPr>
      <w:b/>
    </w:rPr>
  </w:style>
  <w:style w:type="character" w:customStyle="1" w:styleId="csTitelKundeZchn">
    <w:name w:val="cs_Titel_Kunde Zchn"/>
    <w:basedOn w:val="Absatz-Standardschriftart"/>
    <w:link w:val="csTitelKunde"/>
    <w:uiPriority w:val="3"/>
    <w:rsid w:val="00543200"/>
    <w:rPr>
      <w:rFonts w:ascii="Trebuchet MS" w:hAnsi="Trebuchet MS"/>
      <w:color w:val="47506D"/>
      <w:sz w:val="36"/>
      <w:szCs w:val="36"/>
    </w:rPr>
  </w:style>
  <w:style w:type="paragraph" w:customStyle="1" w:styleId="csCode">
    <w:name w:val="cs_Code"/>
    <w:basedOn w:val="Standard"/>
    <w:link w:val="csCodeZchn"/>
    <w:qFormat/>
    <w:rsid w:val="008B2C4F"/>
    <w:pPr>
      <w:contextualSpacing/>
    </w:pPr>
    <w:rPr>
      <w:rFonts w:ascii="Consolas" w:hAnsi="Consolas"/>
    </w:rPr>
  </w:style>
  <w:style w:type="character" w:customStyle="1" w:styleId="csZwischenberschriftZchn">
    <w:name w:val="cs_Zwischenüberschrift Zchn"/>
    <w:basedOn w:val="Absatz-Standardschriftart"/>
    <w:link w:val="csZwischenberschrift"/>
    <w:rsid w:val="005520C2"/>
    <w:rPr>
      <w:rFonts w:ascii="Trebuchet MS" w:hAnsi="Trebuchet MS"/>
      <w:b/>
      <w:sz w:val="20"/>
      <w:szCs w:val="20"/>
    </w:rPr>
  </w:style>
  <w:style w:type="character" w:customStyle="1" w:styleId="csCodefett">
    <w:name w:val="cs_Code_fett"/>
    <w:basedOn w:val="csCodeZchn"/>
    <w:qFormat/>
    <w:rsid w:val="00E21379"/>
    <w:rPr>
      <w:rFonts w:ascii="Consolas" w:hAnsi="Consolas"/>
      <w:b/>
      <w:sz w:val="20"/>
      <w:szCs w:val="20"/>
      <w:lang w:eastAsia="de-DE"/>
    </w:rPr>
  </w:style>
  <w:style w:type="character" w:customStyle="1" w:styleId="csCodeZchn">
    <w:name w:val="cs_Code Zchn"/>
    <w:basedOn w:val="Absatz-Standardschriftart"/>
    <w:link w:val="csCode"/>
    <w:rsid w:val="008B2C4F"/>
    <w:rPr>
      <w:rFonts w:ascii="Consolas" w:hAnsi="Consolas"/>
      <w:sz w:val="20"/>
      <w:szCs w:val="20"/>
    </w:rPr>
  </w:style>
  <w:style w:type="paragraph" w:customStyle="1" w:styleId="csURL">
    <w:name w:val="cs_URL"/>
    <w:basedOn w:val="csCode"/>
    <w:link w:val="csURLZchn"/>
    <w:qFormat/>
    <w:rsid w:val="0051305A"/>
  </w:style>
  <w:style w:type="paragraph" w:customStyle="1" w:styleId="csAbbildungsbeschriftung">
    <w:name w:val="cs_Abbildungsbeschriftung"/>
    <w:basedOn w:val="Standard"/>
    <w:link w:val="csAbbildungsbeschriftungZchn"/>
    <w:qFormat/>
    <w:rsid w:val="008F2C0B"/>
    <w:pPr>
      <w:jc w:val="center"/>
    </w:pPr>
    <w:rPr>
      <w:b/>
    </w:rPr>
  </w:style>
  <w:style w:type="character" w:customStyle="1" w:styleId="csURLZchn">
    <w:name w:val="cs_URL Zchn"/>
    <w:basedOn w:val="csCodeZchn"/>
    <w:link w:val="csURL"/>
    <w:rsid w:val="0051305A"/>
    <w:rPr>
      <w:rFonts w:ascii="Consolas" w:hAnsi="Consolas"/>
      <w:sz w:val="20"/>
      <w:szCs w:val="20"/>
    </w:rPr>
  </w:style>
  <w:style w:type="character" w:customStyle="1" w:styleId="csAbbildungsbeschriftungZchn">
    <w:name w:val="cs_Abbildungsbeschriftung Zchn"/>
    <w:basedOn w:val="Absatz-Standardschriftart"/>
    <w:link w:val="csAbbildungsbeschriftung"/>
    <w:rsid w:val="008F2C0B"/>
    <w:rPr>
      <w:rFonts w:ascii="Trebuchet MS" w:hAnsi="Trebuchet MS"/>
      <w:b/>
      <w:sz w:val="20"/>
      <w:szCs w:val="20"/>
    </w:rPr>
  </w:style>
  <w:style w:type="character" w:customStyle="1" w:styleId="berschrift1Zchn">
    <w:name w:val="Überschrift 1 Zchn"/>
    <w:basedOn w:val="Absatz-Standardschriftart"/>
    <w:link w:val="berschrift1"/>
    <w:uiPriority w:val="4"/>
    <w:rsid w:val="00FC4C80"/>
    <w:rPr>
      <w:rFonts w:ascii="Trebuchet MS" w:eastAsia="Times New Roman" w:hAnsi="Trebuchet MS" w:cs="Times New Roman"/>
      <w:b/>
      <w:kern w:val="28"/>
      <w:sz w:val="36"/>
      <w:szCs w:val="36"/>
      <w:lang w:eastAsia="de-DE"/>
    </w:rPr>
  </w:style>
  <w:style w:type="character" w:customStyle="1" w:styleId="berschrift2Zchn">
    <w:name w:val="Überschrift 2 Zchn"/>
    <w:basedOn w:val="Absatz-Standardschriftart"/>
    <w:link w:val="berschrift2"/>
    <w:uiPriority w:val="4"/>
    <w:rsid w:val="00FC4C80"/>
    <w:rPr>
      <w:rFonts w:ascii="Trebuchet MS" w:eastAsia="Times New Roman" w:hAnsi="Trebuchet MS" w:cs="Times New Roman"/>
      <w:b/>
      <w:sz w:val="32"/>
      <w:lang w:eastAsia="de-DE"/>
    </w:rPr>
  </w:style>
  <w:style w:type="character" w:customStyle="1" w:styleId="berschrift3Zchn">
    <w:name w:val="Überschrift 3 Zchn"/>
    <w:basedOn w:val="Absatz-Standardschriftart"/>
    <w:link w:val="berschrift3"/>
    <w:uiPriority w:val="4"/>
    <w:rsid w:val="00F02CA1"/>
    <w:rPr>
      <w:rFonts w:ascii="Trebuchet MS" w:eastAsia="Times New Roman" w:hAnsi="Trebuchet MS" w:cs="Times New Roman"/>
      <w:b/>
      <w:sz w:val="28"/>
      <w:szCs w:val="20"/>
      <w:lang w:eastAsia="de-DE"/>
    </w:rPr>
  </w:style>
  <w:style w:type="character" w:customStyle="1" w:styleId="berschrift4Zchn">
    <w:name w:val="Überschrift 4 Zchn"/>
    <w:basedOn w:val="Absatz-Standardschriftart"/>
    <w:link w:val="berschrift4"/>
    <w:uiPriority w:val="4"/>
    <w:rsid w:val="00217143"/>
    <w:rPr>
      <w:rFonts w:ascii="Trebuchet MS" w:eastAsia="Times New Roman" w:hAnsi="Trebuchet MS" w:cs="Times New Roman"/>
      <w:b/>
      <w:bCs/>
      <w:sz w:val="24"/>
      <w:szCs w:val="20"/>
      <w:lang w:eastAsia="de-DE"/>
    </w:rPr>
  </w:style>
  <w:style w:type="character" w:customStyle="1" w:styleId="berschrift5Zchn">
    <w:name w:val="Überschrift 5 Zchn"/>
    <w:basedOn w:val="Absatz-Standardschriftart"/>
    <w:link w:val="berschrift5"/>
    <w:rsid w:val="00D9009E"/>
    <w:rPr>
      <w:rFonts w:ascii="Verdana" w:eastAsia="Times New Roman" w:hAnsi="Verdana" w:cs="Times New Roman"/>
      <w:bCs/>
      <w:iCs/>
      <w:sz w:val="20"/>
      <w:szCs w:val="20"/>
      <w:lang w:eastAsia="de-DE"/>
    </w:rPr>
  </w:style>
  <w:style w:type="character" w:customStyle="1" w:styleId="berschrift6Zchn">
    <w:name w:val="Überschrift 6 Zchn"/>
    <w:basedOn w:val="Absatz-Standardschriftart"/>
    <w:link w:val="berschrift6"/>
    <w:rsid w:val="00D9009E"/>
    <w:rPr>
      <w:rFonts w:ascii="Verdana" w:eastAsia="Times New Roman" w:hAnsi="Verdana" w:cs="Times New Roman"/>
      <w:bCs/>
      <w:sz w:val="20"/>
      <w:szCs w:val="20"/>
      <w:lang w:eastAsia="de-DE"/>
    </w:rPr>
  </w:style>
  <w:style w:type="paragraph" w:styleId="Kopfzeile">
    <w:name w:val="header"/>
    <w:basedOn w:val="Standard"/>
    <w:link w:val="KopfzeileZchn"/>
    <w:uiPriority w:val="99"/>
    <w:unhideWhenUsed/>
    <w:rsid w:val="00D9009E"/>
    <w:pPr>
      <w:tabs>
        <w:tab w:val="center" w:pos="4536"/>
        <w:tab w:val="right" w:pos="9072"/>
      </w:tabs>
      <w:spacing w:after="0"/>
    </w:pPr>
  </w:style>
  <w:style w:type="character" w:customStyle="1" w:styleId="KopfzeileZchn">
    <w:name w:val="Kopfzeile Zchn"/>
    <w:basedOn w:val="Absatz-Standardschriftart"/>
    <w:link w:val="Kopfzeile"/>
    <w:uiPriority w:val="99"/>
    <w:rsid w:val="00D9009E"/>
    <w:rPr>
      <w:rFonts w:ascii="Verdana" w:hAnsi="Verdana"/>
      <w:sz w:val="20"/>
      <w:szCs w:val="20"/>
    </w:rPr>
  </w:style>
  <w:style w:type="paragraph" w:styleId="Fuzeile">
    <w:name w:val="footer"/>
    <w:basedOn w:val="Standard"/>
    <w:link w:val="FuzeileZchn"/>
    <w:uiPriority w:val="99"/>
    <w:unhideWhenUsed/>
    <w:rsid w:val="00D9009E"/>
    <w:pPr>
      <w:tabs>
        <w:tab w:val="center" w:pos="4536"/>
        <w:tab w:val="right" w:pos="9072"/>
      </w:tabs>
      <w:spacing w:after="0"/>
    </w:pPr>
  </w:style>
  <w:style w:type="character" w:customStyle="1" w:styleId="FuzeileZchn">
    <w:name w:val="Fußzeile Zchn"/>
    <w:basedOn w:val="Absatz-Standardschriftart"/>
    <w:link w:val="Fuzeile"/>
    <w:uiPriority w:val="99"/>
    <w:rsid w:val="00D9009E"/>
    <w:rPr>
      <w:rFonts w:ascii="Verdana" w:hAnsi="Verdana"/>
      <w:sz w:val="20"/>
      <w:szCs w:val="20"/>
    </w:rPr>
  </w:style>
  <w:style w:type="paragraph" w:customStyle="1" w:styleId="csKopfzeile">
    <w:name w:val="cs_Kopfzeile"/>
    <w:basedOn w:val="Standard"/>
    <w:link w:val="csKopfzeileZchn"/>
    <w:qFormat/>
    <w:rsid w:val="00651CFE"/>
    <w:pPr>
      <w:spacing w:after="0"/>
    </w:pPr>
    <w:rPr>
      <w:b/>
      <w:sz w:val="16"/>
      <w:szCs w:val="16"/>
    </w:rPr>
  </w:style>
  <w:style w:type="paragraph" w:customStyle="1" w:styleId="csFusszeile">
    <w:name w:val="cs_Fusszeile"/>
    <w:basedOn w:val="Standard"/>
    <w:link w:val="csFusszeileZchn"/>
    <w:uiPriority w:val="3"/>
    <w:qFormat/>
    <w:rsid w:val="008156E5"/>
    <w:rPr>
      <w:sz w:val="16"/>
      <w:szCs w:val="16"/>
    </w:rPr>
  </w:style>
  <w:style w:type="character" w:customStyle="1" w:styleId="csKopfzeileZchn">
    <w:name w:val="cs_Kopfzeile Zchn"/>
    <w:basedOn w:val="Absatz-Standardschriftart"/>
    <w:link w:val="csKopfzeile"/>
    <w:rsid w:val="00651CFE"/>
    <w:rPr>
      <w:rFonts w:ascii="Verdana" w:hAnsi="Verdana"/>
      <w:b/>
      <w:sz w:val="16"/>
      <w:szCs w:val="16"/>
    </w:rPr>
  </w:style>
  <w:style w:type="character" w:styleId="Platzhaltertext">
    <w:name w:val="Placeholder Text"/>
    <w:basedOn w:val="Absatz-Standardschriftart"/>
    <w:uiPriority w:val="99"/>
    <w:semiHidden/>
    <w:rsid w:val="008156E5"/>
    <w:rPr>
      <w:color w:val="808080"/>
    </w:rPr>
  </w:style>
  <w:style w:type="character" w:customStyle="1" w:styleId="csFusszeileZchn">
    <w:name w:val="cs_Fusszeile Zchn"/>
    <w:basedOn w:val="Absatz-Standardschriftart"/>
    <w:link w:val="csFusszeile"/>
    <w:uiPriority w:val="3"/>
    <w:rsid w:val="008156E5"/>
    <w:rPr>
      <w:rFonts w:ascii="Verdana" w:hAnsi="Verdana"/>
      <w:sz w:val="16"/>
      <w:szCs w:val="16"/>
    </w:rPr>
  </w:style>
  <w:style w:type="paragraph" w:styleId="Sprechblasentext">
    <w:name w:val="Balloon Text"/>
    <w:basedOn w:val="Standard"/>
    <w:link w:val="SprechblasentextZchn"/>
    <w:uiPriority w:val="99"/>
    <w:semiHidden/>
    <w:unhideWhenUsed/>
    <w:rsid w:val="008156E5"/>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8156E5"/>
    <w:rPr>
      <w:rFonts w:ascii="Tahoma" w:hAnsi="Tahoma" w:cs="Tahoma"/>
      <w:sz w:val="16"/>
      <w:szCs w:val="16"/>
    </w:rPr>
  </w:style>
  <w:style w:type="paragraph" w:styleId="Verzeichnis1">
    <w:name w:val="toc 1"/>
    <w:basedOn w:val="Standard"/>
    <w:next w:val="Standard"/>
    <w:autoRedefine/>
    <w:uiPriority w:val="39"/>
    <w:rsid w:val="003F5926"/>
    <w:pPr>
      <w:tabs>
        <w:tab w:val="left" w:pos="600"/>
        <w:tab w:val="right" w:leader="dot" w:pos="9060"/>
      </w:tabs>
      <w:ind w:left="601" w:hanging="601"/>
    </w:pPr>
    <w:rPr>
      <w:rFonts w:eastAsia="Times New Roman" w:cs="Times New Roman"/>
      <w:lang w:eastAsia="de-DE"/>
    </w:rPr>
  </w:style>
  <w:style w:type="paragraph" w:styleId="Verzeichnis2">
    <w:name w:val="toc 2"/>
    <w:basedOn w:val="Standard"/>
    <w:next w:val="Standard"/>
    <w:autoRedefine/>
    <w:uiPriority w:val="39"/>
    <w:rsid w:val="003F5926"/>
    <w:pPr>
      <w:ind w:left="765" w:hanging="567"/>
    </w:pPr>
    <w:rPr>
      <w:rFonts w:eastAsia="Times New Roman" w:cs="Times New Roman"/>
      <w:lang w:eastAsia="de-DE"/>
    </w:rPr>
  </w:style>
  <w:style w:type="paragraph" w:styleId="Verzeichnis3">
    <w:name w:val="toc 3"/>
    <w:basedOn w:val="Standard"/>
    <w:next w:val="Standard"/>
    <w:autoRedefine/>
    <w:uiPriority w:val="39"/>
    <w:rsid w:val="003F5926"/>
    <w:pPr>
      <w:tabs>
        <w:tab w:val="left" w:pos="1276"/>
        <w:tab w:val="right" w:leader="dot" w:pos="9060"/>
      </w:tabs>
      <w:ind w:left="1418" w:hanging="1015"/>
    </w:pPr>
    <w:rPr>
      <w:rFonts w:eastAsia="Times New Roman" w:cs="Times New Roman"/>
      <w:lang w:eastAsia="de-DE"/>
    </w:rPr>
  </w:style>
  <w:style w:type="character" w:styleId="Hyperlink">
    <w:name w:val="Hyperlink"/>
    <w:basedOn w:val="Absatz-Standardschriftart"/>
    <w:uiPriority w:val="99"/>
    <w:rsid w:val="003F5926"/>
    <w:rPr>
      <w:color w:val="0000FF"/>
      <w:u w:val="single"/>
    </w:rPr>
  </w:style>
  <w:style w:type="paragraph" w:styleId="Inhaltsverzeichnisberschrift">
    <w:name w:val="TOC Heading"/>
    <w:basedOn w:val="berschrift1"/>
    <w:next w:val="Standard"/>
    <w:uiPriority w:val="39"/>
    <w:unhideWhenUsed/>
    <w:qFormat/>
    <w:rsid w:val="003F5926"/>
    <w:pPr>
      <w:keepLines/>
      <w:pageBreakBefore w:val="0"/>
      <w:numPr>
        <w:numId w:val="0"/>
      </w:numPr>
      <w:tabs>
        <w:tab w:val="clear" w:pos="567"/>
      </w:tabs>
      <w:spacing w:before="480" w:after="0" w:line="276" w:lineRule="auto"/>
      <w:outlineLvl w:val="9"/>
    </w:pPr>
    <w:rPr>
      <w:rFonts w:asciiTheme="majorHAnsi" w:eastAsiaTheme="majorEastAsia" w:hAnsiTheme="majorHAnsi" w:cstheme="majorBidi"/>
      <w:bCs/>
      <w:color w:val="365F91" w:themeColor="accent1" w:themeShade="BF"/>
      <w:kern w:val="0"/>
      <w:sz w:val="28"/>
      <w:szCs w:val="28"/>
      <w:lang w:eastAsia="en-US"/>
    </w:rPr>
  </w:style>
  <w:style w:type="paragraph" w:customStyle="1" w:styleId="csTabellentext">
    <w:name w:val="cs_Tabellentext"/>
    <w:basedOn w:val="Standard"/>
    <w:qFormat/>
    <w:rsid w:val="004662A7"/>
    <w:pPr>
      <w:spacing w:after="0" w:line="276" w:lineRule="auto"/>
    </w:pPr>
    <w:rPr>
      <w:lang w:eastAsia="de-DE"/>
    </w:rPr>
  </w:style>
  <w:style w:type="paragraph" w:customStyle="1" w:styleId="csTabellenberschrift">
    <w:name w:val="cs_Tabellenüberschrift"/>
    <w:basedOn w:val="csTabellentext"/>
    <w:qFormat/>
    <w:rsid w:val="004662A7"/>
    <w:rPr>
      <w:b/>
    </w:rPr>
  </w:style>
  <w:style w:type="paragraph" w:styleId="Listenabsatz">
    <w:name w:val="List Paragraph"/>
    <w:basedOn w:val="Standard"/>
    <w:uiPriority w:val="34"/>
    <w:qFormat/>
    <w:rsid w:val="001D47B6"/>
    <w:pPr>
      <w:numPr>
        <w:numId w:val="2"/>
      </w:numPr>
      <w:ind w:left="714" w:hanging="357"/>
    </w:pPr>
    <w:rPr>
      <w:lang w:eastAsia="de-DE"/>
    </w:rPr>
  </w:style>
  <w:style w:type="paragraph" w:customStyle="1" w:styleId="csAnhang1">
    <w:name w:val="cs_Anhang1"/>
    <w:basedOn w:val="Standard"/>
    <w:next w:val="Standard"/>
    <w:link w:val="csAnhang1Zchn"/>
    <w:uiPriority w:val="2"/>
    <w:qFormat/>
    <w:rsid w:val="00793F12"/>
    <w:pPr>
      <w:keepNext/>
      <w:pageBreakBefore/>
      <w:numPr>
        <w:numId w:val="3"/>
      </w:numPr>
      <w:tabs>
        <w:tab w:val="left" w:pos="1474"/>
      </w:tabs>
      <w:spacing w:before="240" w:line="360" w:lineRule="auto"/>
      <w:outlineLvl w:val="0"/>
    </w:pPr>
    <w:rPr>
      <w:b/>
      <w:sz w:val="24"/>
      <w:lang w:eastAsia="de-DE"/>
    </w:rPr>
  </w:style>
  <w:style w:type="character" w:customStyle="1" w:styleId="csAnhang1Zchn">
    <w:name w:val="cs_Anhang1 Zchn"/>
    <w:basedOn w:val="Absatz-Standardschriftart"/>
    <w:link w:val="csAnhang1"/>
    <w:rsid w:val="00793F12"/>
    <w:rPr>
      <w:rFonts w:ascii="Verdana" w:hAnsi="Verdana"/>
      <w:b/>
      <w:sz w:val="24"/>
      <w:szCs w:val="20"/>
      <w:lang w:eastAsia="de-DE"/>
    </w:rPr>
  </w:style>
  <w:style w:type="paragraph" w:customStyle="1" w:styleId="csAnhang3">
    <w:name w:val="cs_Anhang3"/>
    <w:basedOn w:val="Standard"/>
    <w:link w:val="csAnhang3Zchn"/>
    <w:uiPriority w:val="2"/>
    <w:qFormat/>
    <w:rsid w:val="00793F12"/>
    <w:pPr>
      <w:keepNext/>
      <w:numPr>
        <w:ilvl w:val="2"/>
        <w:numId w:val="3"/>
      </w:numPr>
      <w:spacing w:before="240" w:after="160"/>
      <w:contextualSpacing/>
      <w:outlineLvl w:val="2"/>
    </w:pPr>
    <w:rPr>
      <w:b/>
    </w:rPr>
  </w:style>
  <w:style w:type="paragraph" w:customStyle="1" w:styleId="csAnhang2">
    <w:name w:val="cs_Anhang2"/>
    <w:basedOn w:val="Standard"/>
    <w:next w:val="Standard"/>
    <w:link w:val="csAnhang2Zchn"/>
    <w:uiPriority w:val="2"/>
    <w:qFormat/>
    <w:rsid w:val="00793F12"/>
    <w:pPr>
      <w:keepNext/>
      <w:numPr>
        <w:ilvl w:val="1"/>
        <w:numId w:val="3"/>
      </w:numPr>
      <w:spacing w:before="240" w:after="240"/>
      <w:outlineLvl w:val="1"/>
    </w:pPr>
    <w:rPr>
      <w:b/>
      <w:sz w:val="24"/>
    </w:rPr>
  </w:style>
  <w:style w:type="character" w:customStyle="1" w:styleId="csAnhang2Zchn">
    <w:name w:val="cs_Anhang2 Zchn"/>
    <w:basedOn w:val="Absatz-Standardschriftart"/>
    <w:link w:val="csAnhang2"/>
    <w:rsid w:val="00793F12"/>
    <w:rPr>
      <w:rFonts w:ascii="Verdana" w:hAnsi="Verdana"/>
      <w:b/>
      <w:sz w:val="24"/>
      <w:szCs w:val="20"/>
    </w:rPr>
  </w:style>
  <w:style w:type="character" w:customStyle="1" w:styleId="csAnhang3Zchn">
    <w:name w:val="cs_Anhang3 Zchn"/>
    <w:basedOn w:val="Absatz-Standardschriftart"/>
    <w:link w:val="csAnhang3"/>
    <w:rsid w:val="00793F12"/>
    <w:rPr>
      <w:rFonts w:ascii="Verdana" w:hAnsi="Verdana"/>
      <w:b/>
      <w:sz w:val="20"/>
      <w:szCs w:val="20"/>
    </w:rPr>
  </w:style>
  <w:style w:type="paragraph" w:customStyle="1" w:styleId="csBetonungHinweis">
    <w:name w:val="cs_Betonung/Hinweis"/>
    <w:basedOn w:val="Standard"/>
    <w:link w:val="csBetonungHinweisZchn"/>
    <w:qFormat/>
    <w:rsid w:val="00D76182"/>
    <w:rPr>
      <w:i/>
      <w:lang w:eastAsia="de-DE"/>
    </w:rPr>
  </w:style>
  <w:style w:type="character" w:customStyle="1" w:styleId="csBetonungHinweisZchn">
    <w:name w:val="cs_Betonung/Hinweis Zchn"/>
    <w:basedOn w:val="Absatz-Standardschriftart"/>
    <w:link w:val="csBetonungHinweis"/>
    <w:rsid w:val="00D76182"/>
    <w:rPr>
      <w:rFonts w:ascii="Trebuchet MS" w:hAnsi="Trebuchet MS"/>
      <w:i/>
      <w:sz w:val="20"/>
      <w:szCs w:val="20"/>
      <w:lang w:eastAsia="de-DE"/>
    </w:rPr>
  </w:style>
  <w:style w:type="paragraph" w:customStyle="1" w:styleId="csTitelVersion">
    <w:name w:val="cs_Titel_Version"/>
    <w:basedOn w:val="Standard"/>
    <w:link w:val="csTitelVersionZchn"/>
    <w:uiPriority w:val="3"/>
    <w:qFormat/>
    <w:rsid w:val="005D493A"/>
    <w:rPr>
      <w:color w:val="47506D"/>
      <w:sz w:val="24"/>
      <w:szCs w:val="24"/>
    </w:rPr>
  </w:style>
  <w:style w:type="character" w:customStyle="1" w:styleId="csTitelVersionZchn">
    <w:name w:val="cs_Titel_Version Zchn"/>
    <w:basedOn w:val="Absatz-Standardschriftart"/>
    <w:link w:val="csTitelVersion"/>
    <w:uiPriority w:val="3"/>
    <w:rsid w:val="005D493A"/>
    <w:rPr>
      <w:rFonts w:ascii="Trebuchet MS" w:hAnsi="Trebuchet MS"/>
      <w:color w:val="47506D"/>
      <w:sz w:val="24"/>
      <w:szCs w:val="24"/>
    </w:rPr>
  </w:style>
  <w:style w:type="paragraph" w:customStyle="1" w:styleId="csTabellentextCode">
    <w:name w:val="cs_Tabellentext_Code"/>
    <w:basedOn w:val="csTabellentext"/>
    <w:qFormat/>
    <w:rsid w:val="00DF4C79"/>
    <w:rPr>
      <w:rFonts w:ascii="Consolas" w:eastAsia="Times New Roman" w:hAnsi="Consolas" w:cs="Times New Roman"/>
    </w:rPr>
  </w:style>
  <w:style w:type="character" w:customStyle="1" w:styleId="csCodeHighlight">
    <w:name w:val="cs_Code_Highlight"/>
    <w:basedOn w:val="csCodefett"/>
    <w:qFormat/>
    <w:rsid w:val="00CF4FD1"/>
    <w:rPr>
      <w:rFonts w:ascii="Consolas" w:hAnsi="Consolas"/>
      <w:b/>
      <w:sz w:val="20"/>
      <w:szCs w:val="20"/>
      <w:shd w:val="clear" w:color="auto" w:fill="EC7703"/>
      <w:lang w:eastAsia="de-DE"/>
    </w:rPr>
  </w:style>
  <w:style w:type="paragraph" w:customStyle="1" w:styleId="csAbbildung">
    <w:name w:val="cs_Abbildung"/>
    <w:basedOn w:val="Standard"/>
    <w:link w:val="csAbbildungZchn"/>
    <w:qFormat/>
    <w:rsid w:val="00013F78"/>
    <w:pPr>
      <w:keepNext/>
      <w:jc w:val="center"/>
    </w:pPr>
    <w:rPr>
      <w:lang w:eastAsia="de-DE"/>
    </w:rPr>
  </w:style>
  <w:style w:type="character" w:customStyle="1" w:styleId="csAbbildungZchn">
    <w:name w:val="cs_Abbildung Zchn"/>
    <w:basedOn w:val="Absatz-Standardschriftart"/>
    <w:link w:val="csAbbildung"/>
    <w:rsid w:val="00013F78"/>
    <w:rPr>
      <w:rFonts w:ascii="Verdana" w:hAnsi="Verdana"/>
      <w:sz w:val="20"/>
      <w:szCs w:val="20"/>
      <w:lang w:eastAsia="de-DE"/>
    </w:rPr>
  </w:style>
  <w:style w:type="paragraph" w:styleId="KeinLeerraum">
    <w:name w:val="No Spacing"/>
    <w:uiPriority w:val="5"/>
    <w:qFormat/>
    <w:rsid w:val="00C40D9B"/>
    <w:pPr>
      <w:spacing w:after="0" w:line="240" w:lineRule="auto"/>
    </w:pPr>
    <w:rPr>
      <w:rFonts w:ascii="Verdana" w:hAnsi="Verdana"/>
      <w:sz w:val="20"/>
      <w:szCs w:val="20"/>
    </w:rPr>
  </w:style>
  <w:style w:type="table" w:styleId="Tabellenraster">
    <w:name w:val="Table Grid"/>
    <w:basedOn w:val="NormaleTabelle"/>
    <w:rsid w:val="000E5AFB"/>
    <w:pPr>
      <w:spacing w:after="12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C765D9"/>
    <w:rPr>
      <w:sz w:val="16"/>
      <w:szCs w:val="16"/>
    </w:rPr>
  </w:style>
  <w:style w:type="paragraph" w:styleId="Kommentartext">
    <w:name w:val="annotation text"/>
    <w:basedOn w:val="Standard"/>
    <w:link w:val="KommentartextZchn"/>
    <w:uiPriority w:val="99"/>
    <w:semiHidden/>
    <w:unhideWhenUsed/>
    <w:rsid w:val="00C765D9"/>
  </w:style>
  <w:style w:type="character" w:customStyle="1" w:styleId="KommentartextZchn">
    <w:name w:val="Kommentartext Zchn"/>
    <w:basedOn w:val="Absatz-Standardschriftart"/>
    <w:link w:val="Kommentartext"/>
    <w:uiPriority w:val="99"/>
    <w:semiHidden/>
    <w:rsid w:val="00C765D9"/>
    <w:rPr>
      <w:rFonts w:ascii="Verdana" w:hAnsi="Verdana"/>
      <w:sz w:val="20"/>
      <w:szCs w:val="20"/>
    </w:rPr>
  </w:style>
  <w:style w:type="paragraph" w:styleId="Kommentarthema">
    <w:name w:val="annotation subject"/>
    <w:basedOn w:val="Kommentartext"/>
    <w:next w:val="Kommentartext"/>
    <w:link w:val="KommentarthemaZchn"/>
    <w:uiPriority w:val="99"/>
    <w:semiHidden/>
    <w:unhideWhenUsed/>
    <w:rsid w:val="00C765D9"/>
    <w:rPr>
      <w:b/>
      <w:bCs/>
    </w:rPr>
  </w:style>
  <w:style w:type="character" w:customStyle="1" w:styleId="KommentarthemaZchn">
    <w:name w:val="Kommentarthema Zchn"/>
    <w:basedOn w:val="KommentartextZchn"/>
    <w:link w:val="Kommentarthema"/>
    <w:uiPriority w:val="99"/>
    <w:semiHidden/>
    <w:rsid w:val="00C765D9"/>
    <w:rPr>
      <w:rFonts w:ascii="Verdana" w:hAnsi="Verdana"/>
      <w:b/>
      <w:bCs/>
      <w:sz w:val="20"/>
      <w:szCs w:val="20"/>
    </w:rPr>
  </w:style>
  <w:style w:type="paragraph" w:customStyle="1" w:styleId="csZitat">
    <w:name w:val="cs_Zitat"/>
    <w:basedOn w:val="csBetonungHinweis"/>
    <w:next w:val="Standard"/>
    <w:uiPriority w:val="4"/>
    <w:qFormat/>
    <w:rsid w:val="00D50015"/>
    <w:pPr>
      <w:ind w:left="425"/>
    </w:pPr>
  </w:style>
  <w:style w:type="paragraph" w:customStyle="1" w:styleId="csHint">
    <w:name w:val="cs_Hint"/>
    <w:basedOn w:val="Standard"/>
    <w:next w:val="Standard"/>
    <w:uiPriority w:val="4"/>
    <w:qFormat/>
    <w:rsid w:val="00CB5DC1"/>
    <w:rPr>
      <w:i/>
      <w:lang w:eastAsia="de-DE"/>
    </w:rPr>
  </w:style>
  <w:style w:type="table" w:styleId="Gitternetztabelle1hell">
    <w:name w:val="Grid Table 1 Light"/>
    <w:basedOn w:val="NormaleTabelle"/>
    <w:uiPriority w:val="46"/>
    <w:rsid w:val="00FC4C80"/>
    <w:pPr>
      <w:spacing w:before="240" w:after="0" w:line="240" w:lineRule="auto"/>
      <w:ind w:left="1530" w:hanging="765"/>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Beschriftung">
    <w:name w:val="caption"/>
    <w:basedOn w:val="Standard"/>
    <w:next w:val="Standard"/>
    <w:uiPriority w:val="35"/>
    <w:unhideWhenUsed/>
    <w:qFormat/>
    <w:rsid w:val="00FC4C80"/>
    <w:pPr>
      <w:spacing w:after="200"/>
      <w:ind w:left="1530" w:hanging="765"/>
    </w:pPr>
    <w:rPr>
      <w:rFonts w:asciiTheme="minorHAnsi" w:hAnsiTheme="minorHAnsi"/>
      <w:i/>
      <w:iCs/>
      <w:color w:val="1F497D"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292584">
      <w:bodyDiv w:val="1"/>
      <w:marLeft w:val="0"/>
      <w:marRight w:val="0"/>
      <w:marTop w:val="0"/>
      <w:marBottom w:val="0"/>
      <w:divBdr>
        <w:top w:val="none" w:sz="0" w:space="0" w:color="auto"/>
        <w:left w:val="none" w:sz="0" w:space="0" w:color="auto"/>
        <w:bottom w:val="none" w:sz="0" w:space="0" w:color="auto"/>
        <w:right w:val="none" w:sz="0" w:space="0" w:color="auto"/>
      </w:divBdr>
    </w:div>
    <w:div w:id="1906984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image" Target="media/image4.png"/><Relationship Id="rId26" Type="http://schemas.openxmlformats.org/officeDocument/2006/relationships/image" Target="media/image12.png"/><Relationship Id="rId3" Type="http://schemas.openxmlformats.org/officeDocument/2006/relationships/customXml" Target="../customXml/item3.xml"/><Relationship Id="rId21" Type="http://schemas.openxmlformats.org/officeDocument/2006/relationships/image" Target="media/image7.png"/><Relationship Id="rId34"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image" Target="media/image3.png"/><Relationship Id="rId25" Type="http://schemas.openxmlformats.org/officeDocument/2006/relationships/image" Target="media/image11.png"/><Relationship Id="rId33"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image" Target="media/image6.png"/><Relationship Id="rId29" Type="http://schemas.openxmlformats.org/officeDocument/2006/relationships/image" Target="media/image15.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image" Target="media/image10.png"/><Relationship Id="rId32" Type="http://schemas.openxmlformats.org/officeDocument/2006/relationships/image" Target="media/image18.png"/><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9.png"/><Relationship Id="rId28" Type="http://schemas.openxmlformats.org/officeDocument/2006/relationships/image" Target="media/image14.png"/><Relationship Id="rId36"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5.png"/><Relationship Id="rId31" Type="http://schemas.openxmlformats.org/officeDocument/2006/relationships/image" Target="media/image17.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 Id="rId22" Type="http://schemas.openxmlformats.org/officeDocument/2006/relationships/image" Target="media/image8.png"/><Relationship Id="rId27" Type="http://schemas.openxmlformats.org/officeDocument/2006/relationships/image" Target="media/image13.png"/><Relationship Id="rId30" Type="http://schemas.openxmlformats.org/officeDocument/2006/relationships/image" Target="media/image16.png"/><Relationship Id="rId35" Type="http://schemas.openxmlformats.org/officeDocument/2006/relationships/glossaryDocument" Target="glossary/document.xml"/><Relationship Id="rId8" Type="http://schemas.openxmlformats.org/officeDocument/2006/relationships/webSettings" Target="webSettings.xml"/></Relationships>
</file>

<file path=word/_rels/footer1.xml.rels><?xml version="1.0" encoding="UTF-8" standalone="yes"?>
<Relationships xmlns="http://schemas.openxmlformats.org/package/2006/relationships"><Relationship Id="rId1" Type="http://schemas.openxmlformats.org/officeDocument/2006/relationships/image" Target="media/image2.w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wmf"/></Relationships>
</file>

<file path=word/_rels/header3.xml.rels><?xml version="1.0" encoding="UTF-8" standalone="yes"?>
<Relationships xmlns="http://schemas.openxmlformats.org/package/2006/relationships"><Relationship Id="rId1" Type="http://schemas.openxmlformats.org/officeDocument/2006/relationships/image" Target="media/image2.w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fi\Documents\Uni\Semester%201\T3_1000\Generische-Vorlage%20(DE).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4E5AC68695154233948E8ABFAE92D4E4"/>
        <w:category>
          <w:name w:val="Allgemein"/>
          <w:gallery w:val="placeholder"/>
        </w:category>
        <w:types>
          <w:type w:val="bbPlcHdr"/>
        </w:types>
        <w:behaviors>
          <w:behavior w:val="content"/>
        </w:behaviors>
        <w:guid w:val="{7F54B405-2080-48B2-86BA-A9C8438C134B}"/>
      </w:docPartPr>
      <w:docPartBody>
        <w:p w:rsidR="003C6C3F" w:rsidRDefault="00845C56">
          <w:pPr>
            <w:pStyle w:val="4E5AC68695154233948E8ABFAE92D4E4"/>
          </w:pPr>
          <w:r w:rsidRPr="00D84B79">
            <w:rPr>
              <w:rStyle w:val="Platzhaltertext"/>
            </w:rPr>
            <w:t>Klicken oder tippen Sie hier, um Text einzugeben.</w:t>
          </w:r>
        </w:p>
      </w:docPartBody>
    </w:docPart>
    <w:docPart>
      <w:docPartPr>
        <w:name w:val="62F644E2DDD0472A8527B48D8F31BDB2"/>
        <w:category>
          <w:name w:val="Allgemein"/>
          <w:gallery w:val="placeholder"/>
        </w:category>
        <w:types>
          <w:type w:val="bbPlcHdr"/>
        </w:types>
        <w:behaviors>
          <w:behavior w:val="content"/>
        </w:behaviors>
        <w:guid w:val="{778E2C8B-7148-439C-A2AF-4108D93DE713}"/>
      </w:docPartPr>
      <w:docPartBody>
        <w:p w:rsidR="003C6C3F" w:rsidRDefault="00845C56">
          <w:pPr>
            <w:pStyle w:val="62F644E2DDD0472A8527B48D8F31BDB2"/>
          </w:pPr>
          <w:r w:rsidRPr="00D933D2">
            <w:rPr>
              <w:highlight w:val="green"/>
            </w:rPr>
            <w:t xml:space="preserve">     </w:t>
          </w:r>
        </w:p>
      </w:docPartBody>
    </w:docPart>
    <w:docPart>
      <w:docPartPr>
        <w:name w:val="C198827EDFFA46DE8A71284774D08A9A"/>
        <w:category>
          <w:name w:val="Allgemein"/>
          <w:gallery w:val="placeholder"/>
        </w:category>
        <w:types>
          <w:type w:val="bbPlcHdr"/>
        </w:types>
        <w:behaviors>
          <w:behavior w:val="content"/>
        </w:behaviors>
        <w:guid w:val="{38D154F4-C76A-4DE9-87CE-9F66D09CBAF3}"/>
      </w:docPartPr>
      <w:docPartBody>
        <w:p w:rsidR="003C6C3F" w:rsidRDefault="00845C56">
          <w:pPr>
            <w:pStyle w:val="C198827EDFFA46DE8A71284774D08A9A"/>
          </w:pPr>
          <w:r w:rsidRPr="00603269">
            <w:rPr>
              <w:rStyle w:val="Platzhaltertext"/>
            </w:rPr>
            <w:t>Klicken Sie hier, um Text einzugeben.</w:t>
          </w:r>
        </w:p>
      </w:docPartBody>
    </w:docPart>
    <w:docPart>
      <w:docPartPr>
        <w:name w:val="814144324E5A444B95B19DC5E99AB7A5"/>
        <w:category>
          <w:name w:val="Allgemein"/>
          <w:gallery w:val="placeholder"/>
        </w:category>
        <w:types>
          <w:type w:val="bbPlcHdr"/>
        </w:types>
        <w:behaviors>
          <w:behavior w:val="content"/>
        </w:behaviors>
        <w:guid w:val="{10647F4E-4576-487C-A935-365F845A04E9}"/>
      </w:docPartPr>
      <w:docPartBody>
        <w:p w:rsidR="003C6C3F" w:rsidRDefault="00845C56">
          <w:pPr>
            <w:pStyle w:val="814144324E5A444B95B19DC5E99AB7A5"/>
          </w:pPr>
          <w:r w:rsidRPr="00A40C01">
            <w:rPr>
              <w:rStyle w:val="Platzhaltertext"/>
            </w:rPr>
            <w:t>Wählen Sie ein Element aus.</w:t>
          </w:r>
        </w:p>
      </w:docPartBody>
    </w:docPart>
    <w:docPart>
      <w:docPartPr>
        <w:name w:val="95223B17368C4F7EB1CF8A68F367C4BB"/>
        <w:category>
          <w:name w:val="Allgemein"/>
          <w:gallery w:val="placeholder"/>
        </w:category>
        <w:types>
          <w:type w:val="bbPlcHdr"/>
        </w:types>
        <w:behaviors>
          <w:behavior w:val="content"/>
        </w:behaviors>
        <w:guid w:val="{6A31551C-CC49-4151-BFE8-AFC61985B970}"/>
      </w:docPartPr>
      <w:docPartBody>
        <w:p w:rsidR="00845C56" w:rsidRDefault="003C6C3F" w:rsidP="003C6C3F">
          <w:pPr>
            <w:pStyle w:val="95223B17368C4F7EB1CF8A68F367C4BB"/>
          </w:pPr>
          <w:r w:rsidRPr="00D84B79">
            <w:rPr>
              <w:rStyle w:val="Platzhaltertext"/>
            </w:rPr>
            <w:t>Klicken oder tippen Sie hier, um Text einzugeben.</w:t>
          </w:r>
        </w:p>
      </w:docPartBody>
    </w:docPart>
    <w:docPart>
      <w:docPartPr>
        <w:name w:val="3EA2E216A4424481A6C61534ED1478EC"/>
        <w:category>
          <w:name w:val="Allgemein"/>
          <w:gallery w:val="placeholder"/>
        </w:category>
        <w:types>
          <w:type w:val="bbPlcHdr"/>
        </w:types>
        <w:behaviors>
          <w:behavior w:val="content"/>
        </w:behaviors>
        <w:guid w:val="{72E3C235-67DE-4B5B-9840-6A4ADF0780F2}"/>
      </w:docPartPr>
      <w:docPartBody>
        <w:p w:rsidR="00845C56" w:rsidRDefault="003C6C3F" w:rsidP="003C6C3F">
          <w:pPr>
            <w:pStyle w:val="3EA2E216A4424481A6C61534ED1478EC"/>
          </w:pPr>
          <w:r w:rsidRPr="00D933D2">
            <w:rPr>
              <w:highlight w:val="green"/>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3881"/>
    <w:rsid w:val="002270DB"/>
    <w:rsid w:val="003C6C3F"/>
    <w:rsid w:val="004B5B03"/>
    <w:rsid w:val="00590A02"/>
    <w:rsid w:val="0073236C"/>
    <w:rsid w:val="00845C56"/>
    <w:rsid w:val="009C74CB"/>
    <w:rsid w:val="009D1FB3"/>
    <w:rsid w:val="00AE7630"/>
    <w:rsid w:val="00BE5EE0"/>
    <w:rsid w:val="00F3388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de-DE" w:eastAsia="de-DE"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3C6C3F"/>
    <w:rPr>
      <w:color w:val="808080"/>
    </w:rPr>
  </w:style>
  <w:style w:type="paragraph" w:customStyle="1" w:styleId="95223B17368C4F7EB1CF8A68F367C4BB">
    <w:name w:val="95223B17368C4F7EB1CF8A68F367C4BB"/>
    <w:rsid w:val="003C6C3F"/>
  </w:style>
  <w:style w:type="paragraph" w:customStyle="1" w:styleId="4E5AC68695154233948E8ABFAE92D4E4">
    <w:name w:val="4E5AC68695154233948E8ABFAE92D4E4"/>
  </w:style>
  <w:style w:type="paragraph" w:customStyle="1" w:styleId="62F644E2DDD0472A8527B48D8F31BDB2">
    <w:name w:val="62F644E2DDD0472A8527B48D8F31BDB2"/>
  </w:style>
  <w:style w:type="paragraph" w:customStyle="1" w:styleId="3EA2E216A4424481A6C61534ED1478EC">
    <w:name w:val="3EA2E216A4424481A6C61534ED1478EC"/>
    <w:rsid w:val="003C6C3F"/>
  </w:style>
  <w:style w:type="paragraph" w:customStyle="1" w:styleId="C198827EDFFA46DE8A71284774D08A9A">
    <w:name w:val="C198827EDFFA46DE8A71284774D08A9A"/>
  </w:style>
  <w:style w:type="paragraph" w:customStyle="1" w:styleId="814144324E5A444B95B19DC5E99AB7A5">
    <w:name w:val="814144324E5A444B95B19DC5E99AB7A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overPageProperties xmlns="http://schemas.microsoft.com/office/2006/coverPageProps">
  <PublishDate>TT.MM.JJJJ</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s:Properties xmlns:cs="http://www.cirosec.de/metadata">
  <cs:documentId>43D6F014-F09C-474B-A278-96270CAC1A36</cs:documentId>
  <cs:documentClassification>confidential</cs:documentClassification>
  <cs:customerLocation/>
  <cs:customerFullName>Marcel Fix</cs:customerFullName>
  <cs:target/>
  <cs:projectStartDate/>
  <cs:projectEndDate/>
</cs:Properties>
</file>

<file path=customXml/item4.xml><?xml version="1.0" encoding="utf-8"?>
<cs:proposal xmlns:cs="http://www.cirosec.de/proposals" cs:publishDate="TT.MM.JJJJ" cs:documentLanguage="DE" cs:author="[Kürzel]" cs:reviewer="" cs:proposalVersion="1.0" cs:projectNumber="XXXX" cs:propCallParticipants="" cs: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F2E1892-C8BD-4978-A8FC-86B5DC13C430}">
  <ds:schemaRefs>
    <ds:schemaRef ds:uri="http://schemas.openxmlformats.org/officeDocument/2006/bibliography"/>
  </ds:schemaRefs>
</ds:datastoreItem>
</file>

<file path=customXml/itemProps3.xml><?xml version="1.0" encoding="utf-8"?>
<ds:datastoreItem xmlns:ds="http://schemas.openxmlformats.org/officeDocument/2006/customXml" ds:itemID="{F7AEC751-7E62-4EB2-BA3F-6C28387BA13A}">
  <ds:schemaRefs>
    <ds:schemaRef ds:uri="http://www.cirosec.de/metadata"/>
  </ds:schemaRefs>
</ds:datastoreItem>
</file>

<file path=customXml/itemProps4.xml><?xml version="1.0" encoding="utf-8"?>
<ds:datastoreItem xmlns:ds="http://schemas.openxmlformats.org/officeDocument/2006/customXml" ds:itemID="{ED5D6C12-31C6-4FD8-8188-B62FBEBB7020}">
  <ds:schemaRefs>
    <ds:schemaRef ds:uri="http://www.cirosec.de/proposals"/>
  </ds:schemaRefs>
</ds:datastoreItem>
</file>

<file path=docProps/app.xml><?xml version="1.0" encoding="utf-8"?>
<Properties xmlns="http://schemas.openxmlformats.org/officeDocument/2006/extended-properties" xmlns:vt="http://schemas.openxmlformats.org/officeDocument/2006/docPropsVTypes">
  <Template>Generische-Vorlage (DE).dotm</Template>
  <TotalTime>0</TotalTime>
  <Pages>35</Pages>
  <Words>7687</Words>
  <Characters>48435</Characters>
  <Application>Microsoft Office Word</Application>
  <DocSecurity>0</DocSecurity>
  <Lines>403</Lines>
  <Paragraphs>112</Paragraphs>
  <ScaleCrop>false</ScaleCrop>
  <HeadingPairs>
    <vt:vector size="2" baseType="variant">
      <vt:variant>
        <vt:lpstr>Titel</vt:lpstr>
      </vt:variant>
      <vt:variant>
        <vt:i4>1</vt:i4>
      </vt:variant>
    </vt:vector>
  </HeadingPairs>
  <TitlesOfParts>
    <vt:vector size="1" baseType="lpstr">
      <vt:lpstr>QUIC TLS Tooling</vt:lpstr>
    </vt:vector>
  </TitlesOfParts>
  <Company>xxKUNDEKURZxx</Company>
  <LinksUpToDate>false</LinksUpToDate>
  <CharactersWithSpaces>56010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QUIC TLS Tooling</dc:title>
  <dc:subject>XXXX</dc:subject>
  <dc:creator>MFI</dc:creator>
  <cp:keywords/>
  <dc:description/>
  <cp:lastModifiedBy>Marcel Fix</cp:lastModifiedBy>
  <cp:revision>4</cp:revision>
  <cp:lastPrinted>2013-05-07T11:17:00Z</cp:lastPrinted>
  <dcterms:created xsi:type="dcterms:W3CDTF">2025-07-10T12:00:00Z</dcterms:created>
  <dcterms:modified xsi:type="dcterms:W3CDTF">2025-08-22T07:33:00Z</dcterms:modified>
  <cp:category>Generisch</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Version">
    <vt:lpwstr>1.0</vt:lpwstr>
  </property>
  <property fmtid="{D5CDD505-2E9C-101B-9397-08002B2CF9AE}" pid="3" name="Sprache">
    <vt:lpwstr>DE</vt:lpwstr>
  </property>
  <property fmtid="{D5CDD505-2E9C-101B-9397-08002B2CF9AE}" pid="4" name="TemplateVersion">
    <vt:lpwstr>20250218</vt:lpwstr>
  </property>
  <property fmtid="{D5CDD505-2E9C-101B-9397-08002B2CF9AE}" pid="5" name="MSIP_Label_97ab4ddb-ad86-4885-9146-075cc616789e_Enabled">
    <vt:lpwstr>true</vt:lpwstr>
  </property>
  <property fmtid="{D5CDD505-2E9C-101B-9397-08002B2CF9AE}" pid="6" name="MSIP_Label_97ab4ddb-ad86-4885-9146-075cc616789e_SetDate">
    <vt:lpwstr>2024-12-20T11:59:26Z</vt:lpwstr>
  </property>
  <property fmtid="{D5CDD505-2E9C-101B-9397-08002B2CF9AE}" pid="7" name="MSIP_Label_97ab4ddb-ad86-4885-9146-075cc616789e_Method">
    <vt:lpwstr>Standard</vt:lpwstr>
  </property>
  <property fmtid="{D5CDD505-2E9C-101B-9397-08002B2CF9AE}" pid="8" name="MSIP_Label_97ab4ddb-ad86-4885-9146-075cc616789e_Name">
    <vt:lpwstr>confidential</vt:lpwstr>
  </property>
  <property fmtid="{D5CDD505-2E9C-101B-9397-08002B2CF9AE}" pid="9" name="MSIP_Label_97ab4ddb-ad86-4885-9146-075cc616789e_SiteId">
    <vt:lpwstr>21fbdf28-bed3-4a1a-b1ca-8bb38fcb05e0</vt:lpwstr>
  </property>
  <property fmtid="{D5CDD505-2E9C-101B-9397-08002B2CF9AE}" pid="10" name="MSIP_Label_97ab4ddb-ad86-4885-9146-075cc616789e_ActionId">
    <vt:lpwstr>adacbccb-2bd4-473c-97a7-91d4438fe862</vt:lpwstr>
  </property>
  <property fmtid="{D5CDD505-2E9C-101B-9397-08002B2CF9AE}" pid="11" name="MSIP_Label_97ab4ddb-ad86-4885-9146-075cc616789e_ContentBits">
    <vt:lpwstr>0</vt:lpwstr>
  </property>
  <property fmtid="{D5CDD505-2E9C-101B-9397-08002B2CF9AE}" pid="12" name="csDefaultTitle">
    <vt:lpwstr>Generische Dokumentation</vt:lpwstr>
  </property>
</Properties>
</file>