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8EB90" w14:textId="77777777" w:rsidR="008D14DA" w:rsidRPr="004E4AEB" w:rsidRDefault="00B45CE1" w:rsidP="0097628C">
      <w:pPr>
        <w:pStyle w:val="csZitat"/>
        <w:ind w:left="0"/>
        <w:sectPr w:rsidR="008D14DA" w:rsidRPr="004E4AEB" w:rsidSect="00F9736E">
          <w:headerReference w:type="default" r:id="rId11"/>
          <w:footerReference w:type="default" r:id="rId12"/>
          <w:headerReference w:type="first" r:id="rId13"/>
          <w:pgSz w:w="11906" w:h="16838"/>
          <w:pgMar w:top="1701" w:right="1418" w:bottom="1701" w:left="1418" w:header="709" w:footer="709" w:gutter="0"/>
          <w:cols w:space="708"/>
          <w:docGrid w:linePitch="360"/>
        </w:sectPr>
      </w:pPr>
      <w:r>
        <w:rPr>
          <w:noProof/>
        </w:rPr>
        <mc:AlternateContent>
          <mc:Choice Requires="wps">
            <w:drawing>
              <wp:anchor distT="0" distB="0" distL="114300" distR="114300" simplePos="0" relativeHeight="251660288" behindDoc="0" locked="1" layoutInCell="1" allowOverlap="1" wp14:anchorId="7F061A17" wp14:editId="2823DEB7">
                <wp:simplePos x="0" y="0"/>
                <wp:positionH relativeFrom="page">
                  <wp:posOffset>864235</wp:posOffset>
                </wp:positionH>
                <wp:positionV relativeFrom="page">
                  <wp:posOffset>8231505</wp:posOffset>
                </wp:positionV>
                <wp:extent cx="6120130" cy="719455"/>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719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F061A17" id="_x0000_t202" coordsize="21600,21600" o:spt="202" path="m,l,21600r21600,l21600,xe">
                <v:stroke joinstyle="miter"/>
                <v:path gradientshapeok="t" o:connecttype="rect"/>
              </v:shapetype>
              <v:shape id="Text Box 7" o:spid="_x0000_s1026" type="#_x0000_t202" style="position:absolute;margin-left:68.05pt;margin-top:648.15pt;width:481.9pt;height:56.6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" filled="f" stroked="f">
                <v:textbox inset="0,0,0,0">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v:textbox>
                <w10:wrap anchorx="page" anchory="page"/>
                <w10:anchorlock/>
              </v:shape>
            </w:pict>
          </mc:Fallback>
        </mc:AlternateContent>
      </w:r>
      <w:r>
        <w:rPr>
          <w:noProof/>
        </w:rPr>
        <mc:AlternateContent>
          <mc:Choice Requires="wps">
            <w:drawing>
              <wp:anchor distT="0" distB="0" distL="114300" distR="114300" simplePos="0" relativeHeight="251658240" behindDoc="0" locked="1" layoutInCell="1" allowOverlap="1" wp14:anchorId="0323DDCA" wp14:editId="5A5F0DFE">
                <wp:simplePos x="0" y="0"/>
                <wp:positionH relativeFrom="page">
                  <wp:posOffset>864235</wp:posOffset>
                </wp:positionH>
                <wp:positionV relativeFrom="page">
                  <wp:posOffset>5508625</wp:posOffset>
                </wp:positionV>
                <wp:extent cx="6120130" cy="2835275"/>
                <wp:effectExtent l="0" t="0" r="13970" b="31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283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3DDCA" id="Text Box 2" o:spid="_x0000_s1027" type="#_x0000_t202" style="position:absolute;margin-left:68.05pt;margin-top:433.75pt;width:481.9pt;height:223.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" filled="f" stroked="f">
                <v:textbox inset="0,0,0,0">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v:textbox>
                <w10:wrap anchorx="page" anchory="page"/>
                <w10:anchorlock/>
              </v:shape>
            </w:pict>
          </mc:Fallback>
        </mc:AlternateContent>
      </w:r>
    </w:p>
    <w:p w14:paraId="5BF1239A" w14:textId="77777777" w:rsidR="00CB5DC1" w:rsidRPr="00217143" w:rsidRDefault="00CB5DC1" w:rsidP="00217143">
      <w:pPr>
        <w:spacing w:after="240" w:line="360" w:lineRule="auto"/>
        <w:rPr>
          <w:b/>
        </w:rPr>
      </w:pPr>
      <w:r w:rsidRPr="00217143">
        <w:rPr>
          <w:b/>
          <w:sz w:val="24"/>
          <w:szCs w:val="24"/>
        </w:rPr>
        <w:lastRenderedPageBreak/>
        <w:t>Inhaltsverzeichnis</w:t>
      </w:r>
    </w:p>
    <w:p w14:paraId="05DDF78C" w14:textId="3F16529E" w:rsidR="004B75AE" w:rsidRDefault="00CB5DC1">
      <w:pPr>
        <w:pStyle w:val="Verzeichnis1"/>
        <w:rPr>
          <w:rFonts w:asciiTheme="minorHAnsi" w:eastAsiaTheme="minorEastAsia" w:hAnsiTheme="minorHAnsi" w:cstheme="minorBidi"/>
          <w:noProof/>
          <w:kern w:val="2"/>
          <w:sz w:val="24"/>
          <w:szCs w:val="24"/>
          <w14:ligatures w14:val="standardContextual"/>
        </w:rPr>
      </w:pPr>
      <w:r w:rsidRPr="00217143">
        <w:rPr>
          <w:sz w:val="28"/>
          <w:szCs w:val="28"/>
        </w:rPr>
        <w:fldChar w:fldCharType="begin"/>
      </w:r>
      <w:r w:rsidRPr="00217143">
        <w:rPr>
          <w:sz w:val="28"/>
          <w:szCs w:val="28"/>
        </w:rPr>
        <w:instrText xml:space="preserve"> TOC \o "1-3" \h \z \u </w:instrText>
      </w:r>
      <w:r w:rsidRPr="00217143">
        <w:rPr>
          <w:sz w:val="28"/>
          <w:szCs w:val="28"/>
        </w:rPr>
        <w:fldChar w:fldCharType="separate"/>
      </w:r>
      <w:hyperlink w:anchor="_Toc209104687" w:history="1">
        <w:r w:rsidR="004B75AE" w:rsidRPr="00D10829">
          <w:rPr>
            <w:rStyle w:val="Hyperlink"/>
            <w:noProof/>
          </w:rPr>
          <w:t>1.</w:t>
        </w:r>
        <w:r w:rsidR="004B75AE">
          <w:rPr>
            <w:rFonts w:asciiTheme="minorHAnsi" w:eastAsiaTheme="minorEastAsia" w:hAnsiTheme="minorHAnsi" w:cstheme="minorBidi"/>
            <w:noProof/>
            <w:kern w:val="2"/>
            <w:sz w:val="24"/>
            <w:szCs w:val="24"/>
            <w14:ligatures w14:val="standardContextual"/>
          </w:rPr>
          <w:tab/>
        </w:r>
        <w:r w:rsidR="004B75AE" w:rsidRPr="00D10829">
          <w:rPr>
            <w:rStyle w:val="Hyperlink"/>
            <w:noProof/>
          </w:rPr>
          <w:t>Einleitung</w:t>
        </w:r>
        <w:r w:rsidR="004B75AE">
          <w:rPr>
            <w:noProof/>
            <w:webHidden/>
          </w:rPr>
          <w:tab/>
        </w:r>
        <w:r w:rsidR="004B75AE">
          <w:rPr>
            <w:noProof/>
            <w:webHidden/>
          </w:rPr>
          <w:fldChar w:fldCharType="begin"/>
        </w:r>
        <w:r w:rsidR="004B75AE">
          <w:rPr>
            <w:noProof/>
            <w:webHidden/>
          </w:rPr>
          <w:instrText xml:space="preserve"> PAGEREF _Toc209104687 \h </w:instrText>
        </w:r>
        <w:r w:rsidR="004B75AE">
          <w:rPr>
            <w:noProof/>
            <w:webHidden/>
          </w:rPr>
        </w:r>
        <w:r w:rsidR="004B75AE">
          <w:rPr>
            <w:noProof/>
            <w:webHidden/>
          </w:rPr>
          <w:fldChar w:fldCharType="separate"/>
        </w:r>
        <w:r w:rsidR="004B75AE">
          <w:rPr>
            <w:noProof/>
            <w:webHidden/>
          </w:rPr>
          <w:t>1</w:t>
        </w:r>
        <w:r w:rsidR="004B75AE">
          <w:rPr>
            <w:noProof/>
            <w:webHidden/>
          </w:rPr>
          <w:fldChar w:fldCharType="end"/>
        </w:r>
      </w:hyperlink>
    </w:p>
    <w:p w14:paraId="2F6E76AC" w14:textId="12BAB6C0"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688" w:history="1">
        <w:r w:rsidRPr="00D10829">
          <w:rPr>
            <w:rStyle w:val="Hyperlink"/>
            <w:noProof/>
          </w:rPr>
          <w:t>2.</w:t>
        </w:r>
        <w:r>
          <w:rPr>
            <w:rFonts w:asciiTheme="minorHAnsi" w:eastAsiaTheme="minorEastAsia" w:hAnsiTheme="minorHAnsi" w:cstheme="minorBidi"/>
            <w:noProof/>
            <w:kern w:val="2"/>
            <w:sz w:val="24"/>
            <w:szCs w:val="24"/>
            <w14:ligatures w14:val="standardContextual"/>
          </w:rPr>
          <w:tab/>
        </w:r>
        <w:r w:rsidRPr="00D10829">
          <w:rPr>
            <w:rStyle w:val="Hyperlink"/>
            <w:noProof/>
          </w:rPr>
          <w:t>Grundlagen</w:t>
        </w:r>
        <w:r>
          <w:rPr>
            <w:noProof/>
            <w:webHidden/>
          </w:rPr>
          <w:tab/>
        </w:r>
        <w:r>
          <w:rPr>
            <w:noProof/>
            <w:webHidden/>
          </w:rPr>
          <w:fldChar w:fldCharType="begin"/>
        </w:r>
        <w:r>
          <w:rPr>
            <w:noProof/>
            <w:webHidden/>
          </w:rPr>
          <w:instrText xml:space="preserve"> PAGEREF _Toc209104688 \h </w:instrText>
        </w:r>
        <w:r>
          <w:rPr>
            <w:noProof/>
            <w:webHidden/>
          </w:rPr>
        </w:r>
        <w:r>
          <w:rPr>
            <w:noProof/>
            <w:webHidden/>
          </w:rPr>
          <w:fldChar w:fldCharType="separate"/>
        </w:r>
        <w:r>
          <w:rPr>
            <w:noProof/>
            <w:webHidden/>
          </w:rPr>
          <w:t>2</w:t>
        </w:r>
        <w:r>
          <w:rPr>
            <w:noProof/>
            <w:webHidden/>
          </w:rPr>
          <w:fldChar w:fldCharType="end"/>
        </w:r>
      </w:hyperlink>
    </w:p>
    <w:p w14:paraId="3BCB82E5" w14:textId="7B213A90"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689" w:history="1">
        <w:r w:rsidRPr="00D10829">
          <w:rPr>
            <w:rStyle w:val="Hyperlink"/>
            <w:noProof/>
          </w:rPr>
          <w:t>2.1.</w:t>
        </w:r>
        <w:r>
          <w:rPr>
            <w:rFonts w:asciiTheme="minorHAnsi" w:eastAsiaTheme="minorEastAsia" w:hAnsiTheme="minorHAnsi" w:cstheme="minorBidi"/>
            <w:noProof/>
            <w:kern w:val="2"/>
            <w:sz w:val="24"/>
            <w:szCs w:val="24"/>
            <w14:ligatures w14:val="standardContextual"/>
          </w:rPr>
          <w:tab/>
        </w:r>
        <w:r w:rsidRPr="00D10829">
          <w:rPr>
            <w:rStyle w:val="Hyperlink"/>
            <w:noProof/>
          </w:rPr>
          <w:t>TCP</w:t>
        </w:r>
        <w:r>
          <w:rPr>
            <w:noProof/>
            <w:webHidden/>
          </w:rPr>
          <w:tab/>
        </w:r>
        <w:r>
          <w:rPr>
            <w:noProof/>
            <w:webHidden/>
          </w:rPr>
          <w:fldChar w:fldCharType="begin"/>
        </w:r>
        <w:r>
          <w:rPr>
            <w:noProof/>
            <w:webHidden/>
          </w:rPr>
          <w:instrText xml:space="preserve"> PAGEREF _Toc209104689 \h </w:instrText>
        </w:r>
        <w:r>
          <w:rPr>
            <w:noProof/>
            <w:webHidden/>
          </w:rPr>
        </w:r>
        <w:r>
          <w:rPr>
            <w:noProof/>
            <w:webHidden/>
          </w:rPr>
          <w:fldChar w:fldCharType="separate"/>
        </w:r>
        <w:r>
          <w:rPr>
            <w:noProof/>
            <w:webHidden/>
          </w:rPr>
          <w:t>2</w:t>
        </w:r>
        <w:r>
          <w:rPr>
            <w:noProof/>
            <w:webHidden/>
          </w:rPr>
          <w:fldChar w:fldCharType="end"/>
        </w:r>
      </w:hyperlink>
    </w:p>
    <w:p w14:paraId="09695FF0" w14:textId="123DB6F7"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0" w:history="1">
        <w:r w:rsidRPr="00D10829">
          <w:rPr>
            <w:rStyle w:val="Hyperlink"/>
            <w:noProof/>
          </w:rPr>
          <w:t>2.1.1.</w:t>
        </w:r>
        <w:r>
          <w:rPr>
            <w:rFonts w:asciiTheme="minorHAnsi" w:eastAsiaTheme="minorEastAsia" w:hAnsiTheme="minorHAnsi" w:cstheme="minorBidi"/>
            <w:noProof/>
            <w:kern w:val="2"/>
            <w:sz w:val="24"/>
            <w:szCs w:val="24"/>
            <w14:ligatures w14:val="standardContextual"/>
          </w:rPr>
          <w:tab/>
        </w:r>
        <w:r w:rsidRPr="00D10829">
          <w:rPr>
            <w:rStyle w:val="Hyperlink"/>
            <w:noProof/>
          </w:rPr>
          <w:t>Aufbau TCP Header</w:t>
        </w:r>
        <w:r>
          <w:rPr>
            <w:noProof/>
            <w:webHidden/>
          </w:rPr>
          <w:tab/>
        </w:r>
        <w:r>
          <w:rPr>
            <w:noProof/>
            <w:webHidden/>
          </w:rPr>
          <w:fldChar w:fldCharType="begin"/>
        </w:r>
        <w:r>
          <w:rPr>
            <w:noProof/>
            <w:webHidden/>
          </w:rPr>
          <w:instrText xml:space="preserve"> PAGEREF _Toc209104690 \h </w:instrText>
        </w:r>
        <w:r>
          <w:rPr>
            <w:noProof/>
            <w:webHidden/>
          </w:rPr>
        </w:r>
        <w:r>
          <w:rPr>
            <w:noProof/>
            <w:webHidden/>
          </w:rPr>
          <w:fldChar w:fldCharType="separate"/>
        </w:r>
        <w:r>
          <w:rPr>
            <w:noProof/>
            <w:webHidden/>
          </w:rPr>
          <w:t>2</w:t>
        </w:r>
        <w:r>
          <w:rPr>
            <w:noProof/>
            <w:webHidden/>
          </w:rPr>
          <w:fldChar w:fldCharType="end"/>
        </w:r>
      </w:hyperlink>
    </w:p>
    <w:p w14:paraId="2A923E60" w14:textId="083D0E25"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1" w:history="1">
        <w:r w:rsidRPr="00D10829">
          <w:rPr>
            <w:rStyle w:val="Hyperlink"/>
            <w:noProof/>
          </w:rPr>
          <w:t>2.1.2.</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Verbindungsaufbau</w:t>
        </w:r>
        <w:r>
          <w:rPr>
            <w:noProof/>
            <w:webHidden/>
          </w:rPr>
          <w:tab/>
        </w:r>
        <w:r>
          <w:rPr>
            <w:noProof/>
            <w:webHidden/>
          </w:rPr>
          <w:fldChar w:fldCharType="begin"/>
        </w:r>
        <w:r>
          <w:rPr>
            <w:noProof/>
            <w:webHidden/>
          </w:rPr>
          <w:instrText xml:space="preserve"> PAGEREF _Toc209104691 \h </w:instrText>
        </w:r>
        <w:r>
          <w:rPr>
            <w:noProof/>
            <w:webHidden/>
          </w:rPr>
        </w:r>
        <w:r>
          <w:rPr>
            <w:noProof/>
            <w:webHidden/>
          </w:rPr>
          <w:fldChar w:fldCharType="separate"/>
        </w:r>
        <w:r>
          <w:rPr>
            <w:noProof/>
            <w:webHidden/>
          </w:rPr>
          <w:t>3</w:t>
        </w:r>
        <w:r>
          <w:rPr>
            <w:noProof/>
            <w:webHidden/>
          </w:rPr>
          <w:fldChar w:fldCharType="end"/>
        </w:r>
      </w:hyperlink>
    </w:p>
    <w:p w14:paraId="476FA797" w14:textId="26050D9E"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2" w:history="1">
        <w:r w:rsidRPr="00D10829">
          <w:rPr>
            <w:rStyle w:val="Hyperlink"/>
            <w:noProof/>
          </w:rPr>
          <w:t>2.1.3.</w:t>
        </w:r>
        <w:r>
          <w:rPr>
            <w:rFonts w:asciiTheme="minorHAnsi" w:eastAsiaTheme="minorEastAsia" w:hAnsiTheme="minorHAnsi" w:cstheme="minorBidi"/>
            <w:noProof/>
            <w:kern w:val="2"/>
            <w:sz w:val="24"/>
            <w:szCs w:val="24"/>
            <w14:ligatures w14:val="standardContextual"/>
          </w:rPr>
          <w:tab/>
        </w:r>
        <w:r w:rsidRPr="00D10829">
          <w:rPr>
            <w:rStyle w:val="Hyperlink"/>
            <w:noProof/>
          </w:rPr>
          <w:t>Datenübertragung</w:t>
        </w:r>
        <w:r>
          <w:rPr>
            <w:noProof/>
            <w:webHidden/>
          </w:rPr>
          <w:tab/>
        </w:r>
        <w:r>
          <w:rPr>
            <w:noProof/>
            <w:webHidden/>
          </w:rPr>
          <w:fldChar w:fldCharType="begin"/>
        </w:r>
        <w:r>
          <w:rPr>
            <w:noProof/>
            <w:webHidden/>
          </w:rPr>
          <w:instrText xml:space="preserve"> PAGEREF _Toc209104692 \h </w:instrText>
        </w:r>
        <w:r>
          <w:rPr>
            <w:noProof/>
            <w:webHidden/>
          </w:rPr>
        </w:r>
        <w:r>
          <w:rPr>
            <w:noProof/>
            <w:webHidden/>
          </w:rPr>
          <w:fldChar w:fldCharType="separate"/>
        </w:r>
        <w:r>
          <w:rPr>
            <w:noProof/>
            <w:webHidden/>
          </w:rPr>
          <w:t>4</w:t>
        </w:r>
        <w:r>
          <w:rPr>
            <w:noProof/>
            <w:webHidden/>
          </w:rPr>
          <w:fldChar w:fldCharType="end"/>
        </w:r>
      </w:hyperlink>
    </w:p>
    <w:p w14:paraId="217D26F8" w14:textId="2A4B9D77"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3" w:history="1">
        <w:r w:rsidRPr="00D10829">
          <w:rPr>
            <w:rStyle w:val="Hyperlink"/>
            <w:noProof/>
          </w:rPr>
          <w:t>2.1.4.</w:t>
        </w:r>
        <w:r>
          <w:rPr>
            <w:rFonts w:asciiTheme="minorHAnsi" w:eastAsiaTheme="minorEastAsia" w:hAnsiTheme="minorHAnsi" w:cstheme="minorBidi"/>
            <w:noProof/>
            <w:kern w:val="2"/>
            <w:sz w:val="24"/>
            <w:szCs w:val="24"/>
            <w14:ligatures w14:val="standardContextual"/>
          </w:rPr>
          <w:tab/>
        </w:r>
        <w:r w:rsidRPr="00D10829">
          <w:rPr>
            <w:rStyle w:val="Hyperlink"/>
            <w:noProof/>
          </w:rPr>
          <w:t>Fehlerbehandlung</w:t>
        </w:r>
        <w:r>
          <w:rPr>
            <w:noProof/>
            <w:webHidden/>
          </w:rPr>
          <w:tab/>
        </w:r>
        <w:r>
          <w:rPr>
            <w:noProof/>
            <w:webHidden/>
          </w:rPr>
          <w:fldChar w:fldCharType="begin"/>
        </w:r>
        <w:r>
          <w:rPr>
            <w:noProof/>
            <w:webHidden/>
          </w:rPr>
          <w:instrText xml:space="preserve"> PAGEREF _Toc209104693 \h </w:instrText>
        </w:r>
        <w:r>
          <w:rPr>
            <w:noProof/>
            <w:webHidden/>
          </w:rPr>
        </w:r>
        <w:r>
          <w:rPr>
            <w:noProof/>
            <w:webHidden/>
          </w:rPr>
          <w:fldChar w:fldCharType="separate"/>
        </w:r>
        <w:r>
          <w:rPr>
            <w:noProof/>
            <w:webHidden/>
          </w:rPr>
          <w:t>4</w:t>
        </w:r>
        <w:r>
          <w:rPr>
            <w:noProof/>
            <w:webHidden/>
          </w:rPr>
          <w:fldChar w:fldCharType="end"/>
        </w:r>
      </w:hyperlink>
    </w:p>
    <w:p w14:paraId="594CCD23" w14:textId="2A96A8D4"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4" w:history="1">
        <w:r w:rsidRPr="00D10829">
          <w:rPr>
            <w:rStyle w:val="Hyperlink"/>
            <w:noProof/>
          </w:rPr>
          <w:t>2.1.5.</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Verbindungsabbau</w:t>
        </w:r>
        <w:r>
          <w:rPr>
            <w:noProof/>
            <w:webHidden/>
          </w:rPr>
          <w:tab/>
        </w:r>
        <w:r>
          <w:rPr>
            <w:noProof/>
            <w:webHidden/>
          </w:rPr>
          <w:fldChar w:fldCharType="begin"/>
        </w:r>
        <w:r>
          <w:rPr>
            <w:noProof/>
            <w:webHidden/>
          </w:rPr>
          <w:instrText xml:space="preserve"> PAGEREF _Toc209104694 \h </w:instrText>
        </w:r>
        <w:r>
          <w:rPr>
            <w:noProof/>
            <w:webHidden/>
          </w:rPr>
        </w:r>
        <w:r>
          <w:rPr>
            <w:noProof/>
            <w:webHidden/>
          </w:rPr>
          <w:fldChar w:fldCharType="separate"/>
        </w:r>
        <w:r>
          <w:rPr>
            <w:noProof/>
            <w:webHidden/>
          </w:rPr>
          <w:t>5</w:t>
        </w:r>
        <w:r>
          <w:rPr>
            <w:noProof/>
            <w:webHidden/>
          </w:rPr>
          <w:fldChar w:fldCharType="end"/>
        </w:r>
      </w:hyperlink>
    </w:p>
    <w:p w14:paraId="726697C5" w14:textId="1C70CE00"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695" w:history="1">
        <w:r w:rsidRPr="00D10829">
          <w:rPr>
            <w:rStyle w:val="Hyperlink"/>
            <w:noProof/>
          </w:rPr>
          <w:t>2.2.</w:t>
        </w:r>
        <w:r>
          <w:rPr>
            <w:rFonts w:asciiTheme="minorHAnsi" w:eastAsiaTheme="minorEastAsia" w:hAnsiTheme="minorHAnsi" w:cstheme="minorBidi"/>
            <w:noProof/>
            <w:kern w:val="2"/>
            <w:sz w:val="24"/>
            <w:szCs w:val="24"/>
            <w14:ligatures w14:val="standardContextual"/>
          </w:rPr>
          <w:tab/>
        </w:r>
        <w:r w:rsidRPr="00D10829">
          <w:rPr>
            <w:rStyle w:val="Hyperlink"/>
            <w:noProof/>
          </w:rPr>
          <w:t>UDP</w:t>
        </w:r>
        <w:r>
          <w:rPr>
            <w:noProof/>
            <w:webHidden/>
          </w:rPr>
          <w:tab/>
        </w:r>
        <w:r>
          <w:rPr>
            <w:noProof/>
            <w:webHidden/>
          </w:rPr>
          <w:fldChar w:fldCharType="begin"/>
        </w:r>
        <w:r>
          <w:rPr>
            <w:noProof/>
            <w:webHidden/>
          </w:rPr>
          <w:instrText xml:space="preserve"> PAGEREF _Toc209104695 \h </w:instrText>
        </w:r>
        <w:r>
          <w:rPr>
            <w:noProof/>
            <w:webHidden/>
          </w:rPr>
        </w:r>
        <w:r>
          <w:rPr>
            <w:noProof/>
            <w:webHidden/>
          </w:rPr>
          <w:fldChar w:fldCharType="separate"/>
        </w:r>
        <w:r>
          <w:rPr>
            <w:noProof/>
            <w:webHidden/>
          </w:rPr>
          <w:t>6</w:t>
        </w:r>
        <w:r>
          <w:rPr>
            <w:noProof/>
            <w:webHidden/>
          </w:rPr>
          <w:fldChar w:fldCharType="end"/>
        </w:r>
      </w:hyperlink>
    </w:p>
    <w:p w14:paraId="64D95B86" w14:textId="21B64AD2"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6" w:history="1">
        <w:r w:rsidRPr="00D10829">
          <w:rPr>
            <w:rStyle w:val="Hyperlink"/>
            <w:noProof/>
          </w:rPr>
          <w:t>2.2.1.</w:t>
        </w:r>
        <w:r>
          <w:rPr>
            <w:rFonts w:asciiTheme="minorHAnsi" w:eastAsiaTheme="minorEastAsia" w:hAnsiTheme="minorHAnsi" w:cstheme="minorBidi"/>
            <w:noProof/>
            <w:kern w:val="2"/>
            <w:sz w:val="24"/>
            <w:szCs w:val="24"/>
            <w14:ligatures w14:val="standardContextual"/>
          </w:rPr>
          <w:tab/>
        </w:r>
        <w:r w:rsidRPr="00D10829">
          <w:rPr>
            <w:rStyle w:val="Hyperlink"/>
            <w:noProof/>
          </w:rPr>
          <w:t>Aufbau UDP Header</w:t>
        </w:r>
        <w:r>
          <w:rPr>
            <w:noProof/>
            <w:webHidden/>
          </w:rPr>
          <w:tab/>
        </w:r>
        <w:r>
          <w:rPr>
            <w:noProof/>
            <w:webHidden/>
          </w:rPr>
          <w:fldChar w:fldCharType="begin"/>
        </w:r>
        <w:r>
          <w:rPr>
            <w:noProof/>
            <w:webHidden/>
          </w:rPr>
          <w:instrText xml:space="preserve"> PAGEREF _Toc209104696 \h </w:instrText>
        </w:r>
        <w:r>
          <w:rPr>
            <w:noProof/>
            <w:webHidden/>
          </w:rPr>
        </w:r>
        <w:r>
          <w:rPr>
            <w:noProof/>
            <w:webHidden/>
          </w:rPr>
          <w:fldChar w:fldCharType="separate"/>
        </w:r>
        <w:r>
          <w:rPr>
            <w:noProof/>
            <w:webHidden/>
          </w:rPr>
          <w:t>6</w:t>
        </w:r>
        <w:r>
          <w:rPr>
            <w:noProof/>
            <w:webHidden/>
          </w:rPr>
          <w:fldChar w:fldCharType="end"/>
        </w:r>
      </w:hyperlink>
    </w:p>
    <w:p w14:paraId="0199005F" w14:textId="4CAD1A9D"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7" w:history="1">
        <w:r w:rsidRPr="00D10829">
          <w:rPr>
            <w:rStyle w:val="Hyperlink"/>
            <w:noProof/>
          </w:rPr>
          <w:t>2.2.2.</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Verbindungsaufbau</w:t>
        </w:r>
        <w:r>
          <w:rPr>
            <w:noProof/>
            <w:webHidden/>
          </w:rPr>
          <w:tab/>
        </w:r>
        <w:r>
          <w:rPr>
            <w:noProof/>
            <w:webHidden/>
          </w:rPr>
          <w:fldChar w:fldCharType="begin"/>
        </w:r>
        <w:r>
          <w:rPr>
            <w:noProof/>
            <w:webHidden/>
          </w:rPr>
          <w:instrText xml:space="preserve"> PAGEREF _Toc209104697 \h </w:instrText>
        </w:r>
        <w:r>
          <w:rPr>
            <w:noProof/>
            <w:webHidden/>
          </w:rPr>
        </w:r>
        <w:r>
          <w:rPr>
            <w:noProof/>
            <w:webHidden/>
          </w:rPr>
          <w:fldChar w:fldCharType="separate"/>
        </w:r>
        <w:r>
          <w:rPr>
            <w:noProof/>
            <w:webHidden/>
          </w:rPr>
          <w:t>6</w:t>
        </w:r>
        <w:r>
          <w:rPr>
            <w:noProof/>
            <w:webHidden/>
          </w:rPr>
          <w:fldChar w:fldCharType="end"/>
        </w:r>
      </w:hyperlink>
    </w:p>
    <w:p w14:paraId="65AFE412" w14:textId="458C985B"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8" w:history="1">
        <w:r w:rsidRPr="00D10829">
          <w:rPr>
            <w:rStyle w:val="Hyperlink"/>
            <w:noProof/>
          </w:rPr>
          <w:t>2.2.3.</w:t>
        </w:r>
        <w:r>
          <w:rPr>
            <w:rFonts w:asciiTheme="minorHAnsi" w:eastAsiaTheme="minorEastAsia" w:hAnsiTheme="minorHAnsi" w:cstheme="minorBidi"/>
            <w:noProof/>
            <w:kern w:val="2"/>
            <w:sz w:val="24"/>
            <w:szCs w:val="24"/>
            <w14:ligatures w14:val="standardContextual"/>
          </w:rPr>
          <w:tab/>
        </w:r>
        <w:r w:rsidRPr="00D10829">
          <w:rPr>
            <w:rStyle w:val="Hyperlink"/>
            <w:noProof/>
          </w:rPr>
          <w:t>Prüfsummenberechnung</w:t>
        </w:r>
        <w:r>
          <w:rPr>
            <w:noProof/>
            <w:webHidden/>
          </w:rPr>
          <w:tab/>
        </w:r>
        <w:r>
          <w:rPr>
            <w:noProof/>
            <w:webHidden/>
          </w:rPr>
          <w:fldChar w:fldCharType="begin"/>
        </w:r>
        <w:r>
          <w:rPr>
            <w:noProof/>
            <w:webHidden/>
          </w:rPr>
          <w:instrText xml:space="preserve"> PAGEREF _Toc209104698 \h </w:instrText>
        </w:r>
        <w:r>
          <w:rPr>
            <w:noProof/>
            <w:webHidden/>
          </w:rPr>
        </w:r>
        <w:r>
          <w:rPr>
            <w:noProof/>
            <w:webHidden/>
          </w:rPr>
          <w:fldChar w:fldCharType="separate"/>
        </w:r>
        <w:r>
          <w:rPr>
            <w:noProof/>
            <w:webHidden/>
          </w:rPr>
          <w:t>7</w:t>
        </w:r>
        <w:r>
          <w:rPr>
            <w:noProof/>
            <w:webHidden/>
          </w:rPr>
          <w:fldChar w:fldCharType="end"/>
        </w:r>
      </w:hyperlink>
    </w:p>
    <w:p w14:paraId="27CD8326" w14:textId="30AC7A6B"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9" w:history="1">
        <w:r w:rsidRPr="00D10829">
          <w:rPr>
            <w:rStyle w:val="Hyperlink"/>
            <w:noProof/>
          </w:rPr>
          <w:t>2.2.4.</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Verbindungsabbau</w:t>
        </w:r>
        <w:r>
          <w:rPr>
            <w:noProof/>
            <w:webHidden/>
          </w:rPr>
          <w:tab/>
        </w:r>
        <w:r>
          <w:rPr>
            <w:noProof/>
            <w:webHidden/>
          </w:rPr>
          <w:fldChar w:fldCharType="begin"/>
        </w:r>
        <w:r>
          <w:rPr>
            <w:noProof/>
            <w:webHidden/>
          </w:rPr>
          <w:instrText xml:space="preserve"> PAGEREF _Toc209104699 \h </w:instrText>
        </w:r>
        <w:r>
          <w:rPr>
            <w:noProof/>
            <w:webHidden/>
          </w:rPr>
        </w:r>
        <w:r>
          <w:rPr>
            <w:noProof/>
            <w:webHidden/>
          </w:rPr>
          <w:fldChar w:fldCharType="separate"/>
        </w:r>
        <w:r>
          <w:rPr>
            <w:noProof/>
            <w:webHidden/>
          </w:rPr>
          <w:t>7</w:t>
        </w:r>
        <w:r>
          <w:rPr>
            <w:noProof/>
            <w:webHidden/>
          </w:rPr>
          <w:fldChar w:fldCharType="end"/>
        </w:r>
      </w:hyperlink>
    </w:p>
    <w:p w14:paraId="122D0A5F" w14:textId="515F7F69"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00" w:history="1">
        <w:r w:rsidRPr="00D10829">
          <w:rPr>
            <w:rStyle w:val="Hyperlink"/>
            <w:noProof/>
          </w:rPr>
          <w:t>2.3.</w:t>
        </w:r>
        <w:r>
          <w:rPr>
            <w:rFonts w:asciiTheme="minorHAnsi" w:eastAsiaTheme="minorEastAsia" w:hAnsiTheme="minorHAnsi" w:cstheme="minorBidi"/>
            <w:noProof/>
            <w:kern w:val="2"/>
            <w:sz w:val="24"/>
            <w:szCs w:val="24"/>
            <w14:ligatures w14:val="standardContextual"/>
          </w:rPr>
          <w:tab/>
        </w:r>
        <w:r w:rsidRPr="00D10829">
          <w:rPr>
            <w:rStyle w:val="Hyperlink"/>
            <w:noProof/>
          </w:rPr>
          <w:t>TLS</w:t>
        </w:r>
        <w:r>
          <w:rPr>
            <w:noProof/>
            <w:webHidden/>
          </w:rPr>
          <w:tab/>
        </w:r>
        <w:r>
          <w:rPr>
            <w:noProof/>
            <w:webHidden/>
          </w:rPr>
          <w:fldChar w:fldCharType="begin"/>
        </w:r>
        <w:r>
          <w:rPr>
            <w:noProof/>
            <w:webHidden/>
          </w:rPr>
          <w:instrText xml:space="preserve"> PAGEREF _Toc209104700 \h </w:instrText>
        </w:r>
        <w:r>
          <w:rPr>
            <w:noProof/>
            <w:webHidden/>
          </w:rPr>
        </w:r>
        <w:r>
          <w:rPr>
            <w:noProof/>
            <w:webHidden/>
          </w:rPr>
          <w:fldChar w:fldCharType="separate"/>
        </w:r>
        <w:r>
          <w:rPr>
            <w:noProof/>
            <w:webHidden/>
          </w:rPr>
          <w:t>8</w:t>
        </w:r>
        <w:r>
          <w:rPr>
            <w:noProof/>
            <w:webHidden/>
          </w:rPr>
          <w:fldChar w:fldCharType="end"/>
        </w:r>
      </w:hyperlink>
    </w:p>
    <w:p w14:paraId="64F38F83" w14:textId="586AAD7A"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1" w:history="1">
        <w:r w:rsidRPr="00D10829">
          <w:rPr>
            <w:rStyle w:val="Hyperlink"/>
            <w:noProof/>
          </w:rPr>
          <w:t>2.3.1.</w:t>
        </w:r>
        <w:r>
          <w:rPr>
            <w:rFonts w:asciiTheme="minorHAnsi" w:eastAsiaTheme="minorEastAsia" w:hAnsiTheme="minorHAnsi" w:cstheme="minorBidi"/>
            <w:noProof/>
            <w:kern w:val="2"/>
            <w:sz w:val="24"/>
            <w:szCs w:val="24"/>
            <w14:ligatures w14:val="standardContextual"/>
          </w:rPr>
          <w:tab/>
        </w:r>
        <w:r w:rsidRPr="00D10829">
          <w:rPr>
            <w:rStyle w:val="Hyperlink"/>
            <w:noProof/>
          </w:rPr>
          <w:t>Handshake</w:t>
        </w:r>
        <w:r>
          <w:rPr>
            <w:noProof/>
            <w:webHidden/>
          </w:rPr>
          <w:tab/>
        </w:r>
        <w:r>
          <w:rPr>
            <w:noProof/>
            <w:webHidden/>
          </w:rPr>
          <w:fldChar w:fldCharType="begin"/>
        </w:r>
        <w:r>
          <w:rPr>
            <w:noProof/>
            <w:webHidden/>
          </w:rPr>
          <w:instrText xml:space="preserve"> PAGEREF _Toc209104701 \h </w:instrText>
        </w:r>
        <w:r>
          <w:rPr>
            <w:noProof/>
            <w:webHidden/>
          </w:rPr>
        </w:r>
        <w:r>
          <w:rPr>
            <w:noProof/>
            <w:webHidden/>
          </w:rPr>
          <w:fldChar w:fldCharType="separate"/>
        </w:r>
        <w:r>
          <w:rPr>
            <w:noProof/>
            <w:webHidden/>
          </w:rPr>
          <w:t>8</w:t>
        </w:r>
        <w:r>
          <w:rPr>
            <w:noProof/>
            <w:webHidden/>
          </w:rPr>
          <w:fldChar w:fldCharType="end"/>
        </w:r>
      </w:hyperlink>
    </w:p>
    <w:p w14:paraId="6ED58CD9" w14:textId="5614181E"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2" w:history="1">
        <w:r w:rsidRPr="00D10829">
          <w:rPr>
            <w:rStyle w:val="Hyperlink"/>
            <w:noProof/>
          </w:rPr>
          <w:t>2.3.2.</w:t>
        </w:r>
        <w:r>
          <w:rPr>
            <w:rFonts w:asciiTheme="minorHAnsi" w:eastAsiaTheme="minorEastAsia" w:hAnsiTheme="minorHAnsi" w:cstheme="minorBidi"/>
            <w:noProof/>
            <w:kern w:val="2"/>
            <w:sz w:val="24"/>
            <w:szCs w:val="24"/>
            <w14:ligatures w14:val="standardContextual"/>
          </w:rPr>
          <w:tab/>
        </w:r>
        <w:r w:rsidRPr="00D10829">
          <w:rPr>
            <w:rStyle w:val="Hyperlink"/>
            <w:noProof/>
          </w:rPr>
          <w:t>Datenübertragung</w:t>
        </w:r>
        <w:r>
          <w:rPr>
            <w:noProof/>
            <w:webHidden/>
          </w:rPr>
          <w:tab/>
        </w:r>
        <w:r>
          <w:rPr>
            <w:noProof/>
            <w:webHidden/>
          </w:rPr>
          <w:fldChar w:fldCharType="begin"/>
        </w:r>
        <w:r>
          <w:rPr>
            <w:noProof/>
            <w:webHidden/>
          </w:rPr>
          <w:instrText xml:space="preserve"> PAGEREF _Toc209104702 \h </w:instrText>
        </w:r>
        <w:r>
          <w:rPr>
            <w:noProof/>
            <w:webHidden/>
          </w:rPr>
        </w:r>
        <w:r>
          <w:rPr>
            <w:noProof/>
            <w:webHidden/>
          </w:rPr>
          <w:fldChar w:fldCharType="separate"/>
        </w:r>
        <w:r>
          <w:rPr>
            <w:noProof/>
            <w:webHidden/>
          </w:rPr>
          <w:t>9</w:t>
        </w:r>
        <w:r>
          <w:rPr>
            <w:noProof/>
            <w:webHidden/>
          </w:rPr>
          <w:fldChar w:fldCharType="end"/>
        </w:r>
      </w:hyperlink>
    </w:p>
    <w:p w14:paraId="11894F21" w14:textId="55F6C07D"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3" w:history="1">
        <w:r w:rsidRPr="00D10829">
          <w:rPr>
            <w:rStyle w:val="Hyperlink"/>
            <w:noProof/>
          </w:rPr>
          <w:t>2.3.3.</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Verbindungsabbau</w:t>
        </w:r>
        <w:r>
          <w:rPr>
            <w:noProof/>
            <w:webHidden/>
          </w:rPr>
          <w:tab/>
        </w:r>
        <w:r>
          <w:rPr>
            <w:noProof/>
            <w:webHidden/>
          </w:rPr>
          <w:fldChar w:fldCharType="begin"/>
        </w:r>
        <w:r>
          <w:rPr>
            <w:noProof/>
            <w:webHidden/>
          </w:rPr>
          <w:instrText xml:space="preserve"> PAGEREF _Toc209104703 \h </w:instrText>
        </w:r>
        <w:r>
          <w:rPr>
            <w:noProof/>
            <w:webHidden/>
          </w:rPr>
        </w:r>
        <w:r>
          <w:rPr>
            <w:noProof/>
            <w:webHidden/>
          </w:rPr>
          <w:fldChar w:fldCharType="separate"/>
        </w:r>
        <w:r>
          <w:rPr>
            <w:noProof/>
            <w:webHidden/>
          </w:rPr>
          <w:t>10</w:t>
        </w:r>
        <w:r>
          <w:rPr>
            <w:noProof/>
            <w:webHidden/>
          </w:rPr>
          <w:fldChar w:fldCharType="end"/>
        </w:r>
      </w:hyperlink>
    </w:p>
    <w:p w14:paraId="5BAD66D9" w14:textId="10A8C43C"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04" w:history="1">
        <w:r w:rsidRPr="00D10829">
          <w:rPr>
            <w:rStyle w:val="Hyperlink"/>
            <w:noProof/>
          </w:rPr>
          <w:t>3.</w:t>
        </w:r>
        <w:r>
          <w:rPr>
            <w:rFonts w:asciiTheme="minorHAnsi" w:eastAsiaTheme="minorEastAsia" w:hAnsiTheme="minorHAnsi" w:cstheme="minorBidi"/>
            <w:noProof/>
            <w:kern w:val="2"/>
            <w:sz w:val="24"/>
            <w:szCs w:val="24"/>
            <w14:ligatures w14:val="standardContextual"/>
          </w:rPr>
          <w:tab/>
        </w:r>
        <w:r w:rsidRPr="00D10829">
          <w:rPr>
            <w:rStyle w:val="Hyperlink"/>
            <w:noProof/>
          </w:rPr>
          <w:t>QUIC</w:t>
        </w:r>
        <w:r>
          <w:rPr>
            <w:noProof/>
            <w:webHidden/>
          </w:rPr>
          <w:tab/>
        </w:r>
        <w:r>
          <w:rPr>
            <w:noProof/>
            <w:webHidden/>
          </w:rPr>
          <w:fldChar w:fldCharType="begin"/>
        </w:r>
        <w:r>
          <w:rPr>
            <w:noProof/>
            <w:webHidden/>
          </w:rPr>
          <w:instrText xml:space="preserve"> PAGEREF _Toc209104704 \h </w:instrText>
        </w:r>
        <w:r>
          <w:rPr>
            <w:noProof/>
            <w:webHidden/>
          </w:rPr>
        </w:r>
        <w:r>
          <w:rPr>
            <w:noProof/>
            <w:webHidden/>
          </w:rPr>
          <w:fldChar w:fldCharType="separate"/>
        </w:r>
        <w:r>
          <w:rPr>
            <w:noProof/>
            <w:webHidden/>
          </w:rPr>
          <w:t>11</w:t>
        </w:r>
        <w:r>
          <w:rPr>
            <w:noProof/>
            <w:webHidden/>
          </w:rPr>
          <w:fldChar w:fldCharType="end"/>
        </w:r>
      </w:hyperlink>
    </w:p>
    <w:p w14:paraId="264F8613" w14:textId="14FB6E84"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05" w:history="1">
        <w:r w:rsidRPr="00D10829">
          <w:rPr>
            <w:rStyle w:val="Hyperlink"/>
            <w:noProof/>
          </w:rPr>
          <w:t>3.1.</w:t>
        </w:r>
        <w:r>
          <w:rPr>
            <w:rFonts w:asciiTheme="minorHAnsi" w:eastAsiaTheme="minorEastAsia" w:hAnsiTheme="minorHAnsi" w:cstheme="minorBidi"/>
            <w:noProof/>
            <w:kern w:val="2"/>
            <w:sz w:val="24"/>
            <w:szCs w:val="24"/>
            <w14:ligatures w14:val="standardContextual"/>
          </w:rPr>
          <w:tab/>
        </w:r>
        <w:r w:rsidRPr="00D10829">
          <w:rPr>
            <w:rStyle w:val="Hyperlink"/>
            <w:noProof/>
          </w:rPr>
          <w:t>Zweck</w:t>
        </w:r>
        <w:r>
          <w:rPr>
            <w:noProof/>
            <w:webHidden/>
          </w:rPr>
          <w:tab/>
        </w:r>
        <w:r>
          <w:rPr>
            <w:noProof/>
            <w:webHidden/>
          </w:rPr>
          <w:fldChar w:fldCharType="begin"/>
        </w:r>
        <w:r>
          <w:rPr>
            <w:noProof/>
            <w:webHidden/>
          </w:rPr>
          <w:instrText xml:space="preserve"> PAGEREF _Toc209104705 \h </w:instrText>
        </w:r>
        <w:r>
          <w:rPr>
            <w:noProof/>
            <w:webHidden/>
          </w:rPr>
        </w:r>
        <w:r>
          <w:rPr>
            <w:noProof/>
            <w:webHidden/>
          </w:rPr>
          <w:fldChar w:fldCharType="separate"/>
        </w:r>
        <w:r>
          <w:rPr>
            <w:noProof/>
            <w:webHidden/>
          </w:rPr>
          <w:t>11</w:t>
        </w:r>
        <w:r>
          <w:rPr>
            <w:noProof/>
            <w:webHidden/>
          </w:rPr>
          <w:fldChar w:fldCharType="end"/>
        </w:r>
      </w:hyperlink>
    </w:p>
    <w:p w14:paraId="53D74850" w14:textId="75F9018A"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6" w:history="1">
        <w:r w:rsidRPr="00D10829">
          <w:rPr>
            <w:rStyle w:val="Hyperlink"/>
            <w:noProof/>
          </w:rPr>
          <w:t>3.1.1.</w:t>
        </w:r>
        <w:r>
          <w:rPr>
            <w:rFonts w:asciiTheme="minorHAnsi" w:eastAsiaTheme="minorEastAsia" w:hAnsiTheme="minorHAnsi" w:cstheme="minorBidi"/>
            <w:noProof/>
            <w:kern w:val="2"/>
            <w:sz w:val="24"/>
            <w:szCs w:val="24"/>
            <w14:ligatures w14:val="standardContextual"/>
          </w:rPr>
          <w:tab/>
        </w:r>
        <w:r w:rsidRPr="00D10829">
          <w:rPr>
            <w:rStyle w:val="Hyperlink"/>
            <w:noProof/>
          </w:rPr>
          <w:t>Problematik des HTTP/TCP Stacks</w:t>
        </w:r>
        <w:r>
          <w:rPr>
            <w:noProof/>
            <w:webHidden/>
          </w:rPr>
          <w:tab/>
        </w:r>
        <w:r>
          <w:rPr>
            <w:noProof/>
            <w:webHidden/>
          </w:rPr>
          <w:fldChar w:fldCharType="begin"/>
        </w:r>
        <w:r>
          <w:rPr>
            <w:noProof/>
            <w:webHidden/>
          </w:rPr>
          <w:instrText xml:space="preserve"> PAGEREF _Toc209104706 \h </w:instrText>
        </w:r>
        <w:r>
          <w:rPr>
            <w:noProof/>
            <w:webHidden/>
          </w:rPr>
        </w:r>
        <w:r>
          <w:rPr>
            <w:noProof/>
            <w:webHidden/>
          </w:rPr>
          <w:fldChar w:fldCharType="separate"/>
        </w:r>
        <w:r>
          <w:rPr>
            <w:noProof/>
            <w:webHidden/>
          </w:rPr>
          <w:t>11</w:t>
        </w:r>
        <w:r>
          <w:rPr>
            <w:noProof/>
            <w:webHidden/>
          </w:rPr>
          <w:fldChar w:fldCharType="end"/>
        </w:r>
      </w:hyperlink>
    </w:p>
    <w:p w14:paraId="04FE14DC" w14:textId="2C432A29"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7" w:history="1">
        <w:r w:rsidRPr="00D10829">
          <w:rPr>
            <w:rStyle w:val="Hyperlink"/>
            <w:noProof/>
          </w:rPr>
          <w:t>3.1.2.</w:t>
        </w:r>
        <w:r>
          <w:rPr>
            <w:rFonts w:asciiTheme="minorHAnsi" w:eastAsiaTheme="minorEastAsia" w:hAnsiTheme="minorHAnsi" w:cstheme="minorBidi"/>
            <w:noProof/>
            <w:kern w:val="2"/>
            <w:sz w:val="24"/>
            <w:szCs w:val="24"/>
            <w14:ligatures w14:val="standardContextual"/>
          </w:rPr>
          <w:tab/>
        </w:r>
        <w:r w:rsidRPr="00D10829">
          <w:rPr>
            <w:rStyle w:val="Hyperlink"/>
            <w:noProof/>
          </w:rPr>
          <w:t>SPDY</w:t>
        </w:r>
        <w:r>
          <w:rPr>
            <w:noProof/>
            <w:webHidden/>
          </w:rPr>
          <w:tab/>
        </w:r>
        <w:r>
          <w:rPr>
            <w:noProof/>
            <w:webHidden/>
          </w:rPr>
          <w:fldChar w:fldCharType="begin"/>
        </w:r>
        <w:r>
          <w:rPr>
            <w:noProof/>
            <w:webHidden/>
          </w:rPr>
          <w:instrText xml:space="preserve"> PAGEREF _Toc209104707 \h </w:instrText>
        </w:r>
        <w:r>
          <w:rPr>
            <w:noProof/>
            <w:webHidden/>
          </w:rPr>
        </w:r>
        <w:r>
          <w:rPr>
            <w:noProof/>
            <w:webHidden/>
          </w:rPr>
          <w:fldChar w:fldCharType="separate"/>
        </w:r>
        <w:r>
          <w:rPr>
            <w:noProof/>
            <w:webHidden/>
          </w:rPr>
          <w:t>11</w:t>
        </w:r>
        <w:r>
          <w:rPr>
            <w:noProof/>
            <w:webHidden/>
          </w:rPr>
          <w:fldChar w:fldCharType="end"/>
        </w:r>
      </w:hyperlink>
    </w:p>
    <w:p w14:paraId="2272EFB3" w14:textId="6F8CBD73"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8" w:history="1">
        <w:r w:rsidRPr="00D10829">
          <w:rPr>
            <w:rStyle w:val="Hyperlink"/>
            <w:noProof/>
          </w:rPr>
          <w:t>3.1.3.</w:t>
        </w:r>
        <w:r>
          <w:rPr>
            <w:rFonts w:asciiTheme="minorHAnsi" w:eastAsiaTheme="minorEastAsia" w:hAnsiTheme="minorHAnsi" w:cstheme="minorBidi"/>
            <w:noProof/>
            <w:kern w:val="2"/>
            <w:sz w:val="24"/>
            <w:szCs w:val="24"/>
            <w14:ligatures w14:val="standardContextual"/>
          </w:rPr>
          <w:tab/>
        </w:r>
        <w:r w:rsidRPr="00D10829">
          <w:rPr>
            <w:rStyle w:val="Hyperlink"/>
            <w:noProof/>
          </w:rPr>
          <w:t>QUIC</w:t>
        </w:r>
        <w:r>
          <w:rPr>
            <w:noProof/>
            <w:webHidden/>
          </w:rPr>
          <w:tab/>
        </w:r>
        <w:r>
          <w:rPr>
            <w:noProof/>
            <w:webHidden/>
          </w:rPr>
          <w:fldChar w:fldCharType="begin"/>
        </w:r>
        <w:r>
          <w:rPr>
            <w:noProof/>
            <w:webHidden/>
          </w:rPr>
          <w:instrText xml:space="preserve"> PAGEREF _Toc209104708 \h </w:instrText>
        </w:r>
        <w:r>
          <w:rPr>
            <w:noProof/>
            <w:webHidden/>
          </w:rPr>
        </w:r>
        <w:r>
          <w:rPr>
            <w:noProof/>
            <w:webHidden/>
          </w:rPr>
          <w:fldChar w:fldCharType="separate"/>
        </w:r>
        <w:r>
          <w:rPr>
            <w:noProof/>
            <w:webHidden/>
          </w:rPr>
          <w:t>11</w:t>
        </w:r>
        <w:r>
          <w:rPr>
            <w:noProof/>
            <w:webHidden/>
          </w:rPr>
          <w:fldChar w:fldCharType="end"/>
        </w:r>
      </w:hyperlink>
    </w:p>
    <w:p w14:paraId="2E626D36" w14:textId="6F6FA028"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09" w:history="1">
        <w:r w:rsidRPr="00D10829">
          <w:rPr>
            <w:rStyle w:val="Hyperlink"/>
            <w:noProof/>
          </w:rPr>
          <w:t>3.2.</w:t>
        </w:r>
        <w:r>
          <w:rPr>
            <w:rFonts w:asciiTheme="minorHAnsi" w:eastAsiaTheme="minorEastAsia" w:hAnsiTheme="minorHAnsi" w:cstheme="minorBidi"/>
            <w:noProof/>
            <w:kern w:val="2"/>
            <w:sz w:val="24"/>
            <w:szCs w:val="24"/>
            <w14:ligatures w14:val="standardContextual"/>
          </w:rPr>
          <w:tab/>
        </w:r>
        <w:r w:rsidRPr="00D10829">
          <w:rPr>
            <w:rStyle w:val="Hyperlink"/>
            <w:noProof/>
          </w:rPr>
          <w:t>Nachrichtenaufbau</w:t>
        </w:r>
        <w:r>
          <w:rPr>
            <w:noProof/>
            <w:webHidden/>
          </w:rPr>
          <w:tab/>
        </w:r>
        <w:r>
          <w:rPr>
            <w:noProof/>
            <w:webHidden/>
          </w:rPr>
          <w:fldChar w:fldCharType="begin"/>
        </w:r>
        <w:r>
          <w:rPr>
            <w:noProof/>
            <w:webHidden/>
          </w:rPr>
          <w:instrText xml:space="preserve"> PAGEREF _Toc209104709 \h </w:instrText>
        </w:r>
        <w:r>
          <w:rPr>
            <w:noProof/>
            <w:webHidden/>
          </w:rPr>
        </w:r>
        <w:r>
          <w:rPr>
            <w:noProof/>
            <w:webHidden/>
          </w:rPr>
          <w:fldChar w:fldCharType="separate"/>
        </w:r>
        <w:r>
          <w:rPr>
            <w:noProof/>
            <w:webHidden/>
          </w:rPr>
          <w:t>12</w:t>
        </w:r>
        <w:r>
          <w:rPr>
            <w:noProof/>
            <w:webHidden/>
          </w:rPr>
          <w:fldChar w:fldCharType="end"/>
        </w:r>
      </w:hyperlink>
    </w:p>
    <w:p w14:paraId="11047987" w14:textId="075A6892"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0" w:history="1">
        <w:r w:rsidRPr="00D10829">
          <w:rPr>
            <w:rStyle w:val="Hyperlink"/>
            <w:noProof/>
          </w:rPr>
          <w:t>3.3.</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Verbindungsaufbau</w:t>
        </w:r>
        <w:r>
          <w:rPr>
            <w:noProof/>
            <w:webHidden/>
          </w:rPr>
          <w:tab/>
        </w:r>
        <w:r>
          <w:rPr>
            <w:noProof/>
            <w:webHidden/>
          </w:rPr>
          <w:fldChar w:fldCharType="begin"/>
        </w:r>
        <w:r>
          <w:rPr>
            <w:noProof/>
            <w:webHidden/>
          </w:rPr>
          <w:instrText xml:space="preserve"> PAGEREF _Toc209104710 \h </w:instrText>
        </w:r>
        <w:r>
          <w:rPr>
            <w:noProof/>
            <w:webHidden/>
          </w:rPr>
        </w:r>
        <w:r>
          <w:rPr>
            <w:noProof/>
            <w:webHidden/>
          </w:rPr>
          <w:fldChar w:fldCharType="separate"/>
        </w:r>
        <w:r>
          <w:rPr>
            <w:noProof/>
            <w:webHidden/>
          </w:rPr>
          <w:t>14</w:t>
        </w:r>
        <w:r>
          <w:rPr>
            <w:noProof/>
            <w:webHidden/>
          </w:rPr>
          <w:fldChar w:fldCharType="end"/>
        </w:r>
      </w:hyperlink>
    </w:p>
    <w:p w14:paraId="73B6D967" w14:textId="37A80BE4"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1" w:history="1">
        <w:r w:rsidRPr="00D10829">
          <w:rPr>
            <w:rStyle w:val="Hyperlink"/>
            <w:noProof/>
          </w:rPr>
          <w:t>3.4.</w:t>
        </w:r>
        <w:r>
          <w:rPr>
            <w:rFonts w:asciiTheme="minorHAnsi" w:eastAsiaTheme="minorEastAsia" w:hAnsiTheme="minorHAnsi" w:cstheme="minorBidi"/>
            <w:noProof/>
            <w:kern w:val="2"/>
            <w:sz w:val="24"/>
            <w:szCs w:val="24"/>
            <w14:ligatures w14:val="standardContextual"/>
          </w:rPr>
          <w:tab/>
        </w:r>
        <w:r w:rsidRPr="00D10829">
          <w:rPr>
            <w:rStyle w:val="Hyperlink"/>
            <w:noProof/>
          </w:rPr>
          <w:t>Multiplexing &amp; Streams</w:t>
        </w:r>
        <w:r>
          <w:rPr>
            <w:noProof/>
            <w:webHidden/>
          </w:rPr>
          <w:tab/>
        </w:r>
        <w:r>
          <w:rPr>
            <w:noProof/>
            <w:webHidden/>
          </w:rPr>
          <w:fldChar w:fldCharType="begin"/>
        </w:r>
        <w:r>
          <w:rPr>
            <w:noProof/>
            <w:webHidden/>
          </w:rPr>
          <w:instrText xml:space="preserve"> PAGEREF _Toc209104711 \h </w:instrText>
        </w:r>
        <w:r>
          <w:rPr>
            <w:noProof/>
            <w:webHidden/>
          </w:rPr>
        </w:r>
        <w:r>
          <w:rPr>
            <w:noProof/>
            <w:webHidden/>
          </w:rPr>
          <w:fldChar w:fldCharType="separate"/>
        </w:r>
        <w:r>
          <w:rPr>
            <w:noProof/>
            <w:webHidden/>
          </w:rPr>
          <w:t>15</w:t>
        </w:r>
        <w:r>
          <w:rPr>
            <w:noProof/>
            <w:webHidden/>
          </w:rPr>
          <w:fldChar w:fldCharType="end"/>
        </w:r>
      </w:hyperlink>
    </w:p>
    <w:p w14:paraId="48BF2872" w14:textId="6BA68287"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2" w:history="1">
        <w:r w:rsidRPr="00D10829">
          <w:rPr>
            <w:rStyle w:val="Hyperlink"/>
            <w:noProof/>
          </w:rPr>
          <w:t>3.5.</w:t>
        </w:r>
        <w:r>
          <w:rPr>
            <w:rFonts w:asciiTheme="minorHAnsi" w:eastAsiaTheme="minorEastAsia" w:hAnsiTheme="minorHAnsi" w:cstheme="minorBidi"/>
            <w:noProof/>
            <w:kern w:val="2"/>
            <w:sz w:val="24"/>
            <w:szCs w:val="24"/>
            <w14:ligatures w14:val="standardContextual"/>
          </w:rPr>
          <w:tab/>
        </w:r>
        <w:r w:rsidRPr="00D10829">
          <w:rPr>
            <w:rStyle w:val="Hyperlink"/>
            <w:noProof/>
          </w:rPr>
          <w:t>Verlustbehandlung</w:t>
        </w:r>
        <w:r>
          <w:rPr>
            <w:noProof/>
            <w:webHidden/>
          </w:rPr>
          <w:tab/>
        </w:r>
        <w:r>
          <w:rPr>
            <w:noProof/>
            <w:webHidden/>
          </w:rPr>
          <w:fldChar w:fldCharType="begin"/>
        </w:r>
        <w:r>
          <w:rPr>
            <w:noProof/>
            <w:webHidden/>
          </w:rPr>
          <w:instrText xml:space="preserve"> PAGEREF _Toc209104712 \h </w:instrText>
        </w:r>
        <w:r>
          <w:rPr>
            <w:noProof/>
            <w:webHidden/>
          </w:rPr>
        </w:r>
        <w:r>
          <w:rPr>
            <w:noProof/>
            <w:webHidden/>
          </w:rPr>
          <w:fldChar w:fldCharType="separate"/>
        </w:r>
        <w:r>
          <w:rPr>
            <w:noProof/>
            <w:webHidden/>
          </w:rPr>
          <w:t>17</w:t>
        </w:r>
        <w:r>
          <w:rPr>
            <w:noProof/>
            <w:webHidden/>
          </w:rPr>
          <w:fldChar w:fldCharType="end"/>
        </w:r>
      </w:hyperlink>
    </w:p>
    <w:p w14:paraId="687F8A22" w14:textId="52FA8DBD"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3" w:history="1">
        <w:r w:rsidRPr="00D10829">
          <w:rPr>
            <w:rStyle w:val="Hyperlink"/>
            <w:noProof/>
          </w:rPr>
          <w:t>3.6.</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Verbindungsmigration</w:t>
        </w:r>
        <w:r>
          <w:rPr>
            <w:noProof/>
            <w:webHidden/>
          </w:rPr>
          <w:tab/>
        </w:r>
        <w:r>
          <w:rPr>
            <w:noProof/>
            <w:webHidden/>
          </w:rPr>
          <w:fldChar w:fldCharType="begin"/>
        </w:r>
        <w:r>
          <w:rPr>
            <w:noProof/>
            <w:webHidden/>
          </w:rPr>
          <w:instrText xml:space="preserve"> PAGEREF _Toc209104713 \h </w:instrText>
        </w:r>
        <w:r>
          <w:rPr>
            <w:noProof/>
            <w:webHidden/>
          </w:rPr>
        </w:r>
        <w:r>
          <w:rPr>
            <w:noProof/>
            <w:webHidden/>
          </w:rPr>
          <w:fldChar w:fldCharType="separate"/>
        </w:r>
        <w:r>
          <w:rPr>
            <w:noProof/>
            <w:webHidden/>
          </w:rPr>
          <w:t>18</w:t>
        </w:r>
        <w:r>
          <w:rPr>
            <w:noProof/>
            <w:webHidden/>
          </w:rPr>
          <w:fldChar w:fldCharType="end"/>
        </w:r>
      </w:hyperlink>
    </w:p>
    <w:p w14:paraId="7FE329B1" w14:textId="6AF59F95"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4" w:history="1">
        <w:r w:rsidRPr="00D10829">
          <w:rPr>
            <w:rStyle w:val="Hyperlink"/>
            <w:noProof/>
          </w:rPr>
          <w:t>3.7.</w:t>
        </w:r>
        <w:r>
          <w:rPr>
            <w:rFonts w:asciiTheme="minorHAnsi" w:eastAsiaTheme="minorEastAsia" w:hAnsiTheme="minorHAnsi" w:cstheme="minorBidi"/>
            <w:noProof/>
            <w:kern w:val="2"/>
            <w:sz w:val="24"/>
            <w:szCs w:val="24"/>
            <w14:ligatures w14:val="standardContextual"/>
          </w:rPr>
          <w:tab/>
        </w:r>
        <w:r w:rsidRPr="00D10829">
          <w:rPr>
            <w:rStyle w:val="Hyperlink"/>
            <w:noProof/>
          </w:rPr>
          <w:t>Sicherheitseigenschaften</w:t>
        </w:r>
        <w:r>
          <w:rPr>
            <w:noProof/>
            <w:webHidden/>
          </w:rPr>
          <w:tab/>
        </w:r>
        <w:r>
          <w:rPr>
            <w:noProof/>
            <w:webHidden/>
          </w:rPr>
          <w:fldChar w:fldCharType="begin"/>
        </w:r>
        <w:r>
          <w:rPr>
            <w:noProof/>
            <w:webHidden/>
          </w:rPr>
          <w:instrText xml:space="preserve"> PAGEREF _Toc209104714 \h </w:instrText>
        </w:r>
        <w:r>
          <w:rPr>
            <w:noProof/>
            <w:webHidden/>
          </w:rPr>
        </w:r>
        <w:r>
          <w:rPr>
            <w:noProof/>
            <w:webHidden/>
          </w:rPr>
          <w:fldChar w:fldCharType="separate"/>
        </w:r>
        <w:r>
          <w:rPr>
            <w:noProof/>
            <w:webHidden/>
          </w:rPr>
          <w:t>19</w:t>
        </w:r>
        <w:r>
          <w:rPr>
            <w:noProof/>
            <w:webHidden/>
          </w:rPr>
          <w:fldChar w:fldCharType="end"/>
        </w:r>
      </w:hyperlink>
    </w:p>
    <w:p w14:paraId="48C3685B" w14:textId="2417927F"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5" w:history="1">
        <w:r w:rsidRPr="00D10829">
          <w:rPr>
            <w:rStyle w:val="Hyperlink"/>
            <w:noProof/>
          </w:rPr>
          <w:t>3.8.</w:t>
        </w:r>
        <w:r>
          <w:rPr>
            <w:rFonts w:asciiTheme="minorHAnsi" w:eastAsiaTheme="minorEastAsia" w:hAnsiTheme="minorHAnsi" w:cstheme="minorBidi"/>
            <w:noProof/>
            <w:kern w:val="2"/>
            <w:sz w:val="24"/>
            <w:szCs w:val="24"/>
            <w14:ligatures w14:val="standardContextual"/>
          </w:rPr>
          <w:tab/>
        </w:r>
        <w:r w:rsidRPr="00D10829">
          <w:rPr>
            <w:rStyle w:val="Hyperlink"/>
            <w:noProof/>
          </w:rPr>
          <w:t>Typische Anwendungen</w:t>
        </w:r>
        <w:r>
          <w:rPr>
            <w:noProof/>
            <w:webHidden/>
          </w:rPr>
          <w:tab/>
        </w:r>
        <w:r>
          <w:rPr>
            <w:noProof/>
            <w:webHidden/>
          </w:rPr>
          <w:fldChar w:fldCharType="begin"/>
        </w:r>
        <w:r>
          <w:rPr>
            <w:noProof/>
            <w:webHidden/>
          </w:rPr>
          <w:instrText xml:space="preserve"> PAGEREF _Toc209104715 \h </w:instrText>
        </w:r>
        <w:r>
          <w:rPr>
            <w:noProof/>
            <w:webHidden/>
          </w:rPr>
        </w:r>
        <w:r>
          <w:rPr>
            <w:noProof/>
            <w:webHidden/>
          </w:rPr>
          <w:fldChar w:fldCharType="separate"/>
        </w:r>
        <w:r>
          <w:rPr>
            <w:noProof/>
            <w:webHidden/>
          </w:rPr>
          <w:t>20</w:t>
        </w:r>
        <w:r>
          <w:rPr>
            <w:noProof/>
            <w:webHidden/>
          </w:rPr>
          <w:fldChar w:fldCharType="end"/>
        </w:r>
      </w:hyperlink>
    </w:p>
    <w:p w14:paraId="0B874B0C" w14:textId="576561F2"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6" w:history="1">
        <w:r w:rsidRPr="00D10829">
          <w:rPr>
            <w:rStyle w:val="Hyperlink"/>
            <w:noProof/>
          </w:rPr>
          <w:t>3.8.1.</w:t>
        </w:r>
        <w:r>
          <w:rPr>
            <w:rFonts w:asciiTheme="minorHAnsi" w:eastAsiaTheme="minorEastAsia" w:hAnsiTheme="minorHAnsi" w:cstheme="minorBidi"/>
            <w:noProof/>
            <w:kern w:val="2"/>
            <w:sz w:val="24"/>
            <w:szCs w:val="24"/>
            <w14:ligatures w14:val="standardContextual"/>
          </w:rPr>
          <w:tab/>
        </w:r>
        <w:r w:rsidRPr="00D10829">
          <w:rPr>
            <w:rStyle w:val="Hyperlink"/>
            <w:noProof/>
          </w:rPr>
          <w:t>Web-Beschleunigung (HTTP/3)</w:t>
        </w:r>
        <w:r>
          <w:rPr>
            <w:noProof/>
            <w:webHidden/>
          </w:rPr>
          <w:tab/>
        </w:r>
        <w:r>
          <w:rPr>
            <w:noProof/>
            <w:webHidden/>
          </w:rPr>
          <w:fldChar w:fldCharType="begin"/>
        </w:r>
        <w:r>
          <w:rPr>
            <w:noProof/>
            <w:webHidden/>
          </w:rPr>
          <w:instrText xml:space="preserve"> PAGEREF _Toc209104716 \h </w:instrText>
        </w:r>
        <w:r>
          <w:rPr>
            <w:noProof/>
            <w:webHidden/>
          </w:rPr>
        </w:r>
        <w:r>
          <w:rPr>
            <w:noProof/>
            <w:webHidden/>
          </w:rPr>
          <w:fldChar w:fldCharType="separate"/>
        </w:r>
        <w:r>
          <w:rPr>
            <w:noProof/>
            <w:webHidden/>
          </w:rPr>
          <w:t>20</w:t>
        </w:r>
        <w:r>
          <w:rPr>
            <w:noProof/>
            <w:webHidden/>
          </w:rPr>
          <w:fldChar w:fldCharType="end"/>
        </w:r>
      </w:hyperlink>
    </w:p>
    <w:p w14:paraId="6056B29F" w14:textId="1FA48BD6"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7" w:history="1">
        <w:r w:rsidRPr="00D10829">
          <w:rPr>
            <w:rStyle w:val="Hyperlink"/>
            <w:noProof/>
          </w:rPr>
          <w:t>3.8.2.</w:t>
        </w:r>
        <w:r>
          <w:rPr>
            <w:rFonts w:asciiTheme="minorHAnsi" w:eastAsiaTheme="minorEastAsia" w:hAnsiTheme="minorHAnsi" w:cstheme="minorBidi"/>
            <w:noProof/>
            <w:kern w:val="2"/>
            <w:sz w:val="24"/>
            <w:szCs w:val="24"/>
            <w14:ligatures w14:val="standardContextual"/>
          </w:rPr>
          <w:tab/>
        </w:r>
        <w:r w:rsidRPr="00D10829">
          <w:rPr>
            <w:rStyle w:val="Hyperlink"/>
            <w:noProof/>
          </w:rPr>
          <w:t>Streaming &amp; Echtzeit-Medien</w:t>
        </w:r>
        <w:r>
          <w:rPr>
            <w:noProof/>
            <w:webHidden/>
          </w:rPr>
          <w:tab/>
        </w:r>
        <w:r>
          <w:rPr>
            <w:noProof/>
            <w:webHidden/>
          </w:rPr>
          <w:fldChar w:fldCharType="begin"/>
        </w:r>
        <w:r>
          <w:rPr>
            <w:noProof/>
            <w:webHidden/>
          </w:rPr>
          <w:instrText xml:space="preserve"> PAGEREF _Toc209104717 \h </w:instrText>
        </w:r>
        <w:r>
          <w:rPr>
            <w:noProof/>
            <w:webHidden/>
          </w:rPr>
        </w:r>
        <w:r>
          <w:rPr>
            <w:noProof/>
            <w:webHidden/>
          </w:rPr>
          <w:fldChar w:fldCharType="separate"/>
        </w:r>
        <w:r>
          <w:rPr>
            <w:noProof/>
            <w:webHidden/>
          </w:rPr>
          <w:t>21</w:t>
        </w:r>
        <w:r>
          <w:rPr>
            <w:noProof/>
            <w:webHidden/>
          </w:rPr>
          <w:fldChar w:fldCharType="end"/>
        </w:r>
      </w:hyperlink>
    </w:p>
    <w:p w14:paraId="790F5E7E" w14:textId="281EE1BE"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8" w:history="1">
        <w:r w:rsidRPr="00D10829">
          <w:rPr>
            <w:rStyle w:val="Hyperlink"/>
            <w:noProof/>
          </w:rPr>
          <w:t>3.8.3.</w:t>
        </w:r>
        <w:r>
          <w:rPr>
            <w:rFonts w:asciiTheme="minorHAnsi" w:eastAsiaTheme="minorEastAsia" w:hAnsiTheme="minorHAnsi" w:cstheme="minorBidi"/>
            <w:noProof/>
            <w:kern w:val="2"/>
            <w:sz w:val="24"/>
            <w:szCs w:val="24"/>
            <w14:ligatures w14:val="standardContextual"/>
          </w:rPr>
          <w:tab/>
        </w:r>
        <w:r w:rsidRPr="00D10829">
          <w:rPr>
            <w:rStyle w:val="Hyperlink"/>
            <w:noProof/>
          </w:rPr>
          <w:t>Online-Gaming</w:t>
        </w:r>
        <w:r>
          <w:rPr>
            <w:noProof/>
            <w:webHidden/>
          </w:rPr>
          <w:tab/>
        </w:r>
        <w:r>
          <w:rPr>
            <w:noProof/>
            <w:webHidden/>
          </w:rPr>
          <w:fldChar w:fldCharType="begin"/>
        </w:r>
        <w:r>
          <w:rPr>
            <w:noProof/>
            <w:webHidden/>
          </w:rPr>
          <w:instrText xml:space="preserve"> PAGEREF _Toc209104718 \h </w:instrText>
        </w:r>
        <w:r>
          <w:rPr>
            <w:noProof/>
            <w:webHidden/>
          </w:rPr>
        </w:r>
        <w:r>
          <w:rPr>
            <w:noProof/>
            <w:webHidden/>
          </w:rPr>
          <w:fldChar w:fldCharType="separate"/>
        </w:r>
        <w:r>
          <w:rPr>
            <w:noProof/>
            <w:webHidden/>
          </w:rPr>
          <w:t>21</w:t>
        </w:r>
        <w:r>
          <w:rPr>
            <w:noProof/>
            <w:webHidden/>
          </w:rPr>
          <w:fldChar w:fldCharType="end"/>
        </w:r>
      </w:hyperlink>
    </w:p>
    <w:p w14:paraId="5DA8F4B8" w14:textId="419F5DAC"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9" w:history="1">
        <w:r w:rsidRPr="00D10829">
          <w:rPr>
            <w:rStyle w:val="Hyperlink"/>
            <w:noProof/>
          </w:rPr>
          <w:t>3.8.4.</w:t>
        </w:r>
        <w:r>
          <w:rPr>
            <w:rFonts w:asciiTheme="minorHAnsi" w:eastAsiaTheme="minorEastAsia" w:hAnsiTheme="minorHAnsi" w:cstheme="minorBidi"/>
            <w:noProof/>
            <w:kern w:val="2"/>
            <w:sz w:val="24"/>
            <w:szCs w:val="24"/>
            <w14:ligatures w14:val="standardContextual"/>
          </w:rPr>
          <w:tab/>
        </w:r>
        <w:r w:rsidRPr="00D10829">
          <w:rPr>
            <w:rStyle w:val="Hyperlink"/>
            <w:noProof/>
          </w:rPr>
          <w:t>Dateizugriff</w:t>
        </w:r>
        <w:r>
          <w:rPr>
            <w:noProof/>
            <w:webHidden/>
          </w:rPr>
          <w:tab/>
        </w:r>
        <w:r>
          <w:rPr>
            <w:noProof/>
            <w:webHidden/>
          </w:rPr>
          <w:fldChar w:fldCharType="begin"/>
        </w:r>
        <w:r>
          <w:rPr>
            <w:noProof/>
            <w:webHidden/>
          </w:rPr>
          <w:instrText xml:space="preserve"> PAGEREF _Toc209104719 \h </w:instrText>
        </w:r>
        <w:r>
          <w:rPr>
            <w:noProof/>
            <w:webHidden/>
          </w:rPr>
        </w:r>
        <w:r>
          <w:rPr>
            <w:noProof/>
            <w:webHidden/>
          </w:rPr>
          <w:fldChar w:fldCharType="separate"/>
        </w:r>
        <w:r>
          <w:rPr>
            <w:noProof/>
            <w:webHidden/>
          </w:rPr>
          <w:t>21</w:t>
        </w:r>
        <w:r>
          <w:rPr>
            <w:noProof/>
            <w:webHidden/>
          </w:rPr>
          <w:fldChar w:fldCharType="end"/>
        </w:r>
      </w:hyperlink>
    </w:p>
    <w:p w14:paraId="35C114E1" w14:textId="4345F6DC"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0" w:history="1">
        <w:r w:rsidRPr="00D10829">
          <w:rPr>
            <w:rStyle w:val="Hyperlink"/>
            <w:noProof/>
          </w:rPr>
          <w:t>3.8.5.</w:t>
        </w:r>
        <w:r>
          <w:rPr>
            <w:rFonts w:asciiTheme="minorHAnsi" w:eastAsiaTheme="minorEastAsia" w:hAnsiTheme="minorHAnsi" w:cstheme="minorBidi"/>
            <w:noProof/>
            <w:kern w:val="2"/>
            <w:sz w:val="24"/>
            <w:szCs w:val="24"/>
            <w14:ligatures w14:val="standardContextual"/>
          </w:rPr>
          <w:tab/>
        </w:r>
        <w:r w:rsidRPr="00D10829">
          <w:rPr>
            <w:rStyle w:val="Hyperlink"/>
            <w:noProof/>
          </w:rPr>
          <w:t>Unternehmens-VPN-Ersatz</w:t>
        </w:r>
        <w:r>
          <w:rPr>
            <w:noProof/>
            <w:webHidden/>
          </w:rPr>
          <w:tab/>
        </w:r>
        <w:r>
          <w:rPr>
            <w:noProof/>
            <w:webHidden/>
          </w:rPr>
          <w:fldChar w:fldCharType="begin"/>
        </w:r>
        <w:r>
          <w:rPr>
            <w:noProof/>
            <w:webHidden/>
          </w:rPr>
          <w:instrText xml:space="preserve"> PAGEREF _Toc209104720 \h </w:instrText>
        </w:r>
        <w:r>
          <w:rPr>
            <w:noProof/>
            <w:webHidden/>
          </w:rPr>
        </w:r>
        <w:r>
          <w:rPr>
            <w:noProof/>
            <w:webHidden/>
          </w:rPr>
          <w:fldChar w:fldCharType="separate"/>
        </w:r>
        <w:r>
          <w:rPr>
            <w:noProof/>
            <w:webHidden/>
          </w:rPr>
          <w:t>21</w:t>
        </w:r>
        <w:r>
          <w:rPr>
            <w:noProof/>
            <w:webHidden/>
          </w:rPr>
          <w:fldChar w:fldCharType="end"/>
        </w:r>
      </w:hyperlink>
    </w:p>
    <w:p w14:paraId="4B4AD401" w14:textId="4C274914"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1" w:history="1">
        <w:r w:rsidRPr="00D10829">
          <w:rPr>
            <w:rStyle w:val="Hyperlink"/>
            <w:noProof/>
          </w:rPr>
          <w:t>3.8.6.</w:t>
        </w:r>
        <w:r>
          <w:rPr>
            <w:rFonts w:asciiTheme="minorHAnsi" w:eastAsiaTheme="minorEastAsia" w:hAnsiTheme="minorHAnsi" w:cstheme="minorBidi"/>
            <w:noProof/>
            <w:kern w:val="2"/>
            <w:sz w:val="24"/>
            <w:szCs w:val="24"/>
            <w14:ligatures w14:val="standardContextual"/>
          </w:rPr>
          <w:tab/>
        </w:r>
        <w:r w:rsidRPr="00D10829">
          <w:rPr>
            <w:rStyle w:val="Hyperlink"/>
            <w:noProof/>
          </w:rPr>
          <w:t>DNS-over-QUIC</w:t>
        </w:r>
        <w:r>
          <w:rPr>
            <w:noProof/>
            <w:webHidden/>
          </w:rPr>
          <w:tab/>
        </w:r>
        <w:r>
          <w:rPr>
            <w:noProof/>
            <w:webHidden/>
          </w:rPr>
          <w:fldChar w:fldCharType="begin"/>
        </w:r>
        <w:r>
          <w:rPr>
            <w:noProof/>
            <w:webHidden/>
          </w:rPr>
          <w:instrText xml:space="preserve"> PAGEREF _Toc209104721 \h </w:instrText>
        </w:r>
        <w:r>
          <w:rPr>
            <w:noProof/>
            <w:webHidden/>
          </w:rPr>
        </w:r>
        <w:r>
          <w:rPr>
            <w:noProof/>
            <w:webHidden/>
          </w:rPr>
          <w:fldChar w:fldCharType="separate"/>
        </w:r>
        <w:r>
          <w:rPr>
            <w:noProof/>
            <w:webHidden/>
          </w:rPr>
          <w:t>21</w:t>
        </w:r>
        <w:r>
          <w:rPr>
            <w:noProof/>
            <w:webHidden/>
          </w:rPr>
          <w:fldChar w:fldCharType="end"/>
        </w:r>
      </w:hyperlink>
    </w:p>
    <w:p w14:paraId="10B40328" w14:textId="0CDD0273"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22" w:history="1">
        <w:r w:rsidRPr="00D10829">
          <w:rPr>
            <w:rStyle w:val="Hyperlink"/>
            <w:noProof/>
          </w:rPr>
          <w:t>3.9.</w:t>
        </w:r>
        <w:r>
          <w:rPr>
            <w:rFonts w:asciiTheme="minorHAnsi" w:eastAsiaTheme="minorEastAsia" w:hAnsiTheme="minorHAnsi" w:cstheme="minorBidi"/>
            <w:noProof/>
            <w:kern w:val="2"/>
            <w:sz w:val="24"/>
            <w:szCs w:val="24"/>
            <w14:ligatures w14:val="standardContextual"/>
          </w:rPr>
          <w:tab/>
        </w:r>
        <w:r w:rsidRPr="00D10829">
          <w:rPr>
            <w:rStyle w:val="Hyperlink"/>
            <w:noProof/>
          </w:rPr>
          <w:t>Leistungsvergleich</w:t>
        </w:r>
        <w:r>
          <w:rPr>
            <w:noProof/>
            <w:webHidden/>
          </w:rPr>
          <w:tab/>
        </w:r>
        <w:r>
          <w:rPr>
            <w:noProof/>
            <w:webHidden/>
          </w:rPr>
          <w:fldChar w:fldCharType="begin"/>
        </w:r>
        <w:r>
          <w:rPr>
            <w:noProof/>
            <w:webHidden/>
          </w:rPr>
          <w:instrText xml:space="preserve"> PAGEREF _Toc209104722 \h </w:instrText>
        </w:r>
        <w:r>
          <w:rPr>
            <w:noProof/>
            <w:webHidden/>
          </w:rPr>
        </w:r>
        <w:r>
          <w:rPr>
            <w:noProof/>
            <w:webHidden/>
          </w:rPr>
          <w:fldChar w:fldCharType="separate"/>
        </w:r>
        <w:r>
          <w:rPr>
            <w:noProof/>
            <w:webHidden/>
          </w:rPr>
          <w:t>22</w:t>
        </w:r>
        <w:r>
          <w:rPr>
            <w:noProof/>
            <w:webHidden/>
          </w:rPr>
          <w:fldChar w:fldCharType="end"/>
        </w:r>
      </w:hyperlink>
    </w:p>
    <w:p w14:paraId="64E9D25F" w14:textId="292EABC0"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3" w:history="1">
        <w:r w:rsidRPr="00D10829">
          <w:rPr>
            <w:rStyle w:val="Hyperlink"/>
            <w:noProof/>
          </w:rPr>
          <w:t>3.9.1.</w:t>
        </w:r>
        <w:r>
          <w:rPr>
            <w:rFonts w:asciiTheme="minorHAnsi" w:eastAsiaTheme="minorEastAsia" w:hAnsiTheme="minorHAnsi" w:cstheme="minorBidi"/>
            <w:noProof/>
            <w:kern w:val="2"/>
            <w:sz w:val="24"/>
            <w:szCs w:val="24"/>
            <w14:ligatures w14:val="standardContextual"/>
          </w:rPr>
          <w:tab/>
        </w:r>
        <w:r w:rsidRPr="00D10829">
          <w:rPr>
            <w:rStyle w:val="Hyperlink"/>
            <w:noProof/>
          </w:rPr>
          <w:t>HTTP3 gegenüber HTTP2</w:t>
        </w:r>
        <w:r>
          <w:rPr>
            <w:noProof/>
            <w:webHidden/>
          </w:rPr>
          <w:tab/>
        </w:r>
        <w:r>
          <w:rPr>
            <w:noProof/>
            <w:webHidden/>
          </w:rPr>
          <w:fldChar w:fldCharType="begin"/>
        </w:r>
        <w:r>
          <w:rPr>
            <w:noProof/>
            <w:webHidden/>
          </w:rPr>
          <w:instrText xml:space="preserve"> PAGEREF _Toc209104723 \h </w:instrText>
        </w:r>
        <w:r>
          <w:rPr>
            <w:noProof/>
            <w:webHidden/>
          </w:rPr>
        </w:r>
        <w:r>
          <w:rPr>
            <w:noProof/>
            <w:webHidden/>
          </w:rPr>
          <w:fldChar w:fldCharType="separate"/>
        </w:r>
        <w:r>
          <w:rPr>
            <w:noProof/>
            <w:webHidden/>
          </w:rPr>
          <w:t>22</w:t>
        </w:r>
        <w:r>
          <w:rPr>
            <w:noProof/>
            <w:webHidden/>
          </w:rPr>
          <w:fldChar w:fldCharType="end"/>
        </w:r>
      </w:hyperlink>
    </w:p>
    <w:p w14:paraId="7938733B" w14:textId="0529FF42"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4" w:history="1">
        <w:r w:rsidRPr="00D10829">
          <w:rPr>
            <w:rStyle w:val="Hyperlink"/>
            <w:noProof/>
          </w:rPr>
          <w:t>3.9.2.</w:t>
        </w:r>
        <w:r>
          <w:rPr>
            <w:rFonts w:asciiTheme="minorHAnsi" w:eastAsiaTheme="minorEastAsia" w:hAnsiTheme="minorHAnsi" w:cstheme="minorBidi"/>
            <w:noProof/>
            <w:kern w:val="2"/>
            <w:sz w:val="24"/>
            <w:szCs w:val="24"/>
            <w14:ligatures w14:val="standardContextual"/>
          </w:rPr>
          <w:tab/>
        </w:r>
        <w:r w:rsidRPr="00D10829">
          <w:rPr>
            <w:rStyle w:val="Hyperlink"/>
            <w:noProof/>
          </w:rPr>
          <w:t>SMB over QUIC</w:t>
        </w:r>
        <w:r>
          <w:rPr>
            <w:noProof/>
            <w:webHidden/>
          </w:rPr>
          <w:tab/>
        </w:r>
        <w:r>
          <w:rPr>
            <w:noProof/>
            <w:webHidden/>
          </w:rPr>
          <w:fldChar w:fldCharType="begin"/>
        </w:r>
        <w:r>
          <w:rPr>
            <w:noProof/>
            <w:webHidden/>
          </w:rPr>
          <w:instrText xml:space="preserve"> PAGEREF _Toc209104724 \h </w:instrText>
        </w:r>
        <w:r>
          <w:rPr>
            <w:noProof/>
            <w:webHidden/>
          </w:rPr>
        </w:r>
        <w:r>
          <w:rPr>
            <w:noProof/>
            <w:webHidden/>
          </w:rPr>
          <w:fldChar w:fldCharType="separate"/>
        </w:r>
        <w:r>
          <w:rPr>
            <w:noProof/>
            <w:webHidden/>
          </w:rPr>
          <w:t>22</w:t>
        </w:r>
        <w:r>
          <w:rPr>
            <w:noProof/>
            <w:webHidden/>
          </w:rPr>
          <w:fldChar w:fldCharType="end"/>
        </w:r>
      </w:hyperlink>
    </w:p>
    <w:p w14:paraId="05A98DC8" w14:textId="1A8C61C0"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5" w:history="1">
        <w:r w:rsidRPr="00D10829">
          <w:rPr>
            <w:rStyle w:val="Hyperlink"/>
            <w:noProof/>
          </w:rPr>
          <w:t>3.9.3.</w:t>
        </w:r>
        <w:r>
          <w:rPr>
            <w:rFonts w:asciiTheme="minorHAnsi" w:eastAsiaTheme="minorEastAsia" w:hAnsiTheme="minorHAnsi" w:cstheme="minorBidi"/>
            <w:noProof/>
            <w:kern w:val="2"/>
            <w:sz w:val="24"/>
            <w:szCs w:val="24"/>
            <w14:ligatures w14:val="standardContextual"/>
          </w:rPr>
          <w:tab/>
        </w:r>
        <w:r w:rsidRPr="00D10829">
          <w:rPr>
            <w:rStyle w:val="Hyperlink"/>
            <w:noProof/>
          </w:rPr>
          <w:t>QUIC in IoT-Monitoring gegenüber HTTP, MQTT und CoAP</w:t>
        </w:r>
        <w:r>
          <w:rPr>
            <w:noProof/>
            <w:webHidden/>
          </w:rPr>
          <w:tab/>
        </w:r>
        <w:r>
          <w:rPr>
            <w:noProof/>
            <w:webHidden/>
          </w:rPr>
          <w:fldChar w:fldCharType="begin"/>
        </w:r>
        <w:r>
          <w:rPr>
            <w:noProof/>
            <w:webHidden/>
          </w:rPr>
          <w:instrText xml:space="preserve"> PAGEREF _Toc209104725 \h </w:instrText>
        </w:r>
        <w:r>
          <w:rPr>
            <w:noProof/>
            <w:webHidden/>
          </w:rPr>
        </w:r>
        <w:r>
          <w:rPr>
            <w:noProof/>
            <w:webHidden/>
          </w:rPr>
          <w:fldChar w:fldCharType="separate"/>
        </w:r>
        <w:r>
          <w:rPr>
            <w:noProof/>
            <w:webHidden/>
          </w:rPr>
          <w:t>23</w:t>
        </w:r>
        <w:r>
          <w:rPr>
            <w:noProof/>
            <w:webHidden/>
          </w:rPr>
          <w:fldChar w:fldCharType="end"/>
        </w:r>
      </w:hyperlink>
    </w:p>
    <w:p w14:paraId="54B0E222" w14:textId="7D0B5411"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6" w:history="1">
        <w:r w:rsidRPr="00D10829">
          <w:rPr>
            <w:rStyle w:val="Hyperlink"/>
            <w:noProof/>
          </w:rPr>
          <w:t>3.9.4.</w:t>
        </w:r>
        <w:r>
          <w:rPr>
            <w:rFonts w:asciiTheme="minorHAnsi" w:eastAsiaTheme="minorEastAsia" w:hAnsiTheme="minorHAnsi" w:cstheme="minorBidi"/>
            <w:noProof/>
            <w:kern w:val="2"/>
            <w:sz w:val="24"/>
            <w:szCs w:val="24"/>
            <w14:ligatures w14:val="standardContextual"/>
          </w:rPr>
          <w:tab/>
        </w:r>
        <w:r w:rsidRPr="00D10829">
          <w:rPr>
            <w:rStyle w:val="Hyperlink"/>
            <w:noProof/>
          </w:rPr>
          <w:t>Video Streaming</w:t>
        </w:r>
        <w:r>
          <w:rPr>
            <w:noProof/>
            <w:webHidden/>
          </w:rPr>
          <w:tab/>
        </w:r>
        <w:r>
          <w:rPr>
            <w:noProof/>
            <w:webHidden/>
          </w:rPr>
          <w:fldChar w:fldCharType="begin"/>
        </w:r>
        <w:r>
          <w:rPr>
            <w:noProof/>
            <w:webHidden/>
          </w:rPr>
          <w:instrText xml:space="preserve"> PAGEREF _Toc209104726 \h </w:instrText>
        </w:r>
        <w:r>
          <w:rPr>
            <w:noProof/>
            <w:webHidden/>
          </w:rPr>
        </w:r>
        <w:r>
          <w:rPr>
            <w:noProof/>
            <w:webHidden/>
          </w:rPr>
          <w:fldChar w:fldCharType="separate"/>
        </w:r>
        <w:r>
          <w:rPr>
            <w:noProof/>
            <w:webHidden/>
          </w:rPr>
          <w:t>23</w:t>
        </w:r>
        <w:r>
          <w:rPr>
            <w:noProof/>
            <w:webHidden/>
          </w:rPr>
          <w:fldChar w:fldCharType="end"/>
        </w:r>
      </w:hyperlink>
    </w:p>
    <w:p w14:paraId="20E02033" w14:textId="7258CEAD"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7" w:history="1">
        <w:r w:rsidRPr="00D10829">
          <w:rPr>
            <w:rStyle w:val="Hyperlink"/>
            <w:noProof/>
          </w:rPr>
          <w:t>3.9.5.</w:t>
        </w:r>
        <w:r>
          <w:rPr>
            <w:rFonts w:asciiTheme="minorHAnsi" w:eastAsiaTheme="minorEastAsia" w:hAnsiTheme="minorHAnsi" w:cstheme="minorBidi"/>
            <w:noProof/>
            <w:kern w:val="2"/>
            <w:sz w:val="24"/>
            <w:szCs w:val="24"/>
            <w14:ligatures w14:val="standardContextual"/>
          </w:rPr>
          <w:tab/>
        </w:r>
        <w:r w:rsidRPr="00D10829">
          <w:rPr>
            <w:rStyle w:val="Hyperlink"/>
            <w:noProof/>
          </w:rPr>
          <w:t>Zusammenfassung</w:t>
        </w:r>
        <w:r>
          <w:rPr>
            <w:noProof/>
            <w:webHidden/>
          </w:rPr>
          <w:tab/>
        </w:r>
        <w:r>
          <w:rPr>
            <w:noProof/>
            <w:webHidden/>
          </w:rPr>
          <w:fldChar w:fldCharType="begin"/>
        </w:r>
        <w:r>
          <w:rPr>
            <w:noProof/>
            <w:webHidden/>
          </w:rPr>
          <w:instrText xml:space="preserve"> PAGEREF _Toc209104727 \h </w:instrText>
        </w:r>
        <w:r>
          <w:rPr>
            <w:noProof/>
            <w:webHidden/>
          </w:rPr>
        </w:r>
        <w:r>
          <w:rPr>
            <w:noProof/>
            <w:webHidden/>
          </w:rPr>
          <w:fldChar w:fldCharType="separate"/>
        </w:r>
        <w:r>
          <w:rPr>
            <w:noProof/>
            <w:webHidden/>
          </w:rPr>
          <w:t>23</w:t>
        </w:r>
        <w:r>
          <w:rPr>
            <w:noProof/>
            <w:webHidden/>
          </w:rPr>
          <w:fldChar w:fldCharType="end"/>
        </w:r>
      </w:hyperlink>
    </w:p>
    <w:p w14:paraId="514002F1" w14:textId="48254792" w:rsidR="004B75AE" w:rsidRDefault="004B75AE">
      <w:pPr>
        <w:pStyle w:val="Verzeichnis2"/>
        <w:tabs>
          <w:tab w:val="left" w:pos="1418"/>
          <w:tab w:val="right" w:leader="dot" w:pos="9060"/>
        </w:tabs>
        <w:rPr>
          <w:rFonts w:asciiTheme="minorHAnsi" w:eastAsiaTheme="minorEastAsia" w:hAnsiTheme="minorHAnsi" w:cstheme="minorBidi"/>
          <w:noProof/>
          <w:kern w:val="2"/>
          <w:sz w:val="24"/>
          <w:szCs w:val="24"/>
          <w14:ligatures w14:val="standardContextual"/>
        </w:rPr>
      </w:pPr>
      <w:hyperlink w:anchor="_Toc209104728" w:history="1">
        <w:r w:rsidRPr="00D10829">
          <w:rPr>
            <w:rStyle w:val="Hyperlink"/>
            <w:noProof/>
          </w:rPr>
          <w:t>3.10.</w:t>
        </w:r>
        <w:r>
          <w:rPr>
            <w:rFonts w:asciiTheme="minorHAnsi" w:eastAsiaTheme="minorEastAsia" w:hAnsiTheme="minorHAnsi" w:cstheme="minorBidi"/>
            <w:noProof/>
            <w:kern w:val="2"/>
            <w:sz w:val="24"/>
            <w:szCs w:val="24"/>
            <w14:ligatures w14:val="standardContextual"/>
          </w:rPr>
          <w:tab/>
        </w:r>
        <w:r w:rsidRPr="00D10829">
          <w:rPr>
            <w:rStyle w:val="Hyperlink"/>
            <w:noProof/>
          </w:rPr>
          <w:t>Security</w:t>
        </w:r>
        <w:r>
          <w:rPr>
            <w:noProof/>
            <w:webHidden/>
          </w:rPr>
          <w:tab/>
        </w:r>
        <w:r>
          <w:rPr>
            <w:noProof/>
            <w:webHidden/>
          </w:rPr>
          <w:fldChar w:fldCharType="begin"/>
        </w:r>
        <w:r>
          <w:rPr>
            <w:noProof/>
            <w:webHidden/>
          </w:rPr>
          <w:instrText xml:space="preserve"> PAGEREF _Toc209104728 \h </w:instrText>
        </w:r>
        <w:r>
          <w:rPr>
            <w:noProof/>
            <w:webHidden/>
          </w:rPr>
        </w:r>
        <w:r>
          <w:rPr>
            <w:noProof/>
            <w:webHidden/>
          </w:rPr>
          <w:fldChar w:fldCharType="separate"/>
        </w:r>
        <w:r>
          <w:rPr>
            <w:noProof/>
            <w:webHidden/>
          </w:rPr>
          <w:t>24</w:t>
        </w:r>
        <w:r>
          <w:rPr>
            <w:noProof/>
            <w:webHidden/>
          </w:rPr>
          <w:fldChar w:fldCharType="end"/>
        </w:r>
      </w:hyperlink>
    </w:p>
    <w:p w14:paraId="1FBDBD28" w14:textId="440EE3C7"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29" w:history="1">
        <w:r w:rsidRPr="00D10829">
          <w:rPr>
            <w:rStyle w:val="Hyperlink"/>
            <w:noProof/>
          </w:rPr>
          <w:t>4.</w:t>
        </w:r>
        <w:r>
          <w:rPr>
            <w:rFonts w:asciiTheme="minorHAnsi" w:eastAsiaTheme="minorEastAsia" w:hAnsiTheme="minorHAnsi" w:cstheme="minorBidi"/>
            <w:noProof/>
            <w:kern w:val="2"/>
            <w:sz w:val="24"/>
            <w:szCs w:val="24"/>
            <w14:ligatures w14:val="standardContextual"/>
          </w:rPr>
          <w:tab/>
        </w:r>
        <w:r w:rsidRPr="00D10829">
          <w:rPr>
            <w:rStyle w:val="Hyperlink"/>
            <w:noProof/>
          </w:rPr>
          <w:t>Entwicklung des Tools</w:t>
        </w:r>
        <w:r>
          <w:rPr>
            <w:noProof/>
            <w:webHidden/>
          </w:rPr>
          <w:tab/>
        </w:r>
        <w:r>
          <w:rPr>
            <w:noProof/>
            <w:webHidden/>
          </w:rPr>
          <w:fldChar w:fldCharType="begin"/>
        </w:r>
        <w:r>
          <w:rPr>
            <w:noProof/>
            <w:webHidden/>
          </w:rPr>
          <w:instrText xml:space="preserve"> PAGEREF _Toc209104729 \h </w:instrText>
        </w:r>
        <w:r>
          <w:rPr>
            <w:noProof/>
            <w:webHidden/>
          </w:rPr>
        </w:r>
        <w:r>
          <w:rPr>
            <w:noProof/>
            <w:webHidden/>
          </w:rPr>
          <w:fldChar w:fldCharType="separate"/>
        </w:r>
        <w:r>
          <w:rPr>
            <w:noProof/>
            <w:webHidden/>
          </w:rPr>
          <w:t>25</w:t>
        </w:r>
        <w:r>
          <w:rPr>
            <w:noProof/>
            <w:webHidden/>
          </w:rPr>
          <w:fldChar w:fldCharType="end"/>
        </w:r>
      </w:hyperlink>
    </w:p>
    <w:p w14:paraId="4D0E66B2" w14:textId="1A78747B"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0" w:history="1">
        <w:r w:rsidRPr="00D10829">
          <w:rPr>
            <w:rStyle w:val="Hyperlink"/>
            <w:noProof/>
          </w:rPr>
          <w:t>4.1.</w:t>
        </w:r>
        <w:r>
          <w:rPr>
            <w:rFonts w:asciiTheme="minorHAnsi" w:eastAsiaTheme="minorEastAsia" w:hAnsiTheme="minorHAnsi" w:cstheme="minorBidi"/>
            <w:noProof/>
            <w:kern w:val="2"/>
            <w:sz w:val="24"/>
            <w:szCs w:val="24"/>
            <w14:ligatures w14:val="standardContextual"/>
          </w:rPr>
          <w:tab/>
        </w:r>
        <w:r w:rsidRPr="00D10829">
          <w:rPr>
            <w:rStyle w:val="Hyperlink"/>
            <w:noProof/>
          </w:rPr>
          <w:t>Idee</w:t>
        </w:r>
        <w:r>
          <w:rPr>
            <w:noProof/>
            <w:webHidden/>
          </w:rPr>
          <w:tab/>
        </w:r>
        <w:r>
          <w:rPr>
            <w:noProof/>
            <w:webHidden/>
          </w:rPr>
          <w:fldChar w:fldCharType="begin"/>
        </w:r>
        <w:r>
          <w:rPr>
            <w:noProof/>
            <w:webHidden/>
          </w:rPr>
          <w:instrText xml:space="preserve"> PAGEREF _Toc209104730 \h </w:instrText>
        </w:r>
        <w:r>
          <w:rPr>
            <w:noProof/>
            <w:webHidden/>
          </w:rPr>
        </w:r>
        <w:r>
          <w:rPr>
            <w:noProof/>
            <w:webHidden/>
          </w:rPr>
          <w:fldChar w:fldCharType="separate"/>
        </w:r>
        <w:r>
          <w:rPr>
            <w:noProof/>
            <w:webHidden/>
          </w:rPr>
          <w:t>25</w:t>
        </w:r>
        <w:r>
          <w:rPr>
            <w:noProof/>
            <w:webHidden/>
          </w:rPr>
          <w:fldChar w:fldCharType="end"/>
        </w:r>
      </w:hyperlink>
    </w:p>
    <w:p w14:paraId="3C869939" w14:textId="59E9DEEE"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1" w:history="1">
        <w:r w:rsidRPr="00D10829">
          <w:rPr>
            <w:rStyle w:val="Hyperlink"/>
            <w:noProof/>
          </w:rPr>
          <w:t>4.2.</w:t>
        </w:r>
        <w:r>
          <w:rPr>
            <w:rFonts w:asciiTheme="minorHAnsi" w:eastAsiaTheme="minorEastAsia" w:hAnsiTheme="minorHAnsi" w:cstheme="minorBidi"/>
            <w:noProof/>
            <w:kern w:val="2"/>
            <w:sz w:val="24"/>
            <w:szCs w:val="24"/>
            <w14:ligatures w14:val="standardContextual"/>
          </w:rPr>
          <w:tab/>
        </w:r>
        <w:r w:rsidRPr="00D10829">
          <w:rPr>
            <w:rStyle w:val="Hyperlink"/>
            <w:noProof/>
          </w:rPr>
          <w:t>Sprache und Vorgehen</w:t>
        </w:r>
        <w:r>
          <w:rPr>
            <w:noProof/>
            <w:webHidden/>
          </w:rPr>
          <w:tab/>
        </w:r>
        <w:r>
          <w:rPr>
            <w:noProof/>
            <w:webHidden/>
          </w:rPr>
          <w:fldChar w:fldCharType="begin"/>
        </w:r>
        <w:r>
          <w:rPr>
            <w:noProof/>
            <w:webHidden/>
          </w:rPr>
          <w:instrText xml:space="preserve"> PAGEREF _Toc209104731 \h </w:instrText>
        </w:r>
        <w:r>
          <w:rPr>
            <w:noProof/>
            <w:webHidden/>
          </w:rPr>
        </w:r>
        <w:r>
          <w:rPr>
            <w:noProof/>
            <w:webHidden/>
          </w:rPr>
          <w:fldChar w:fldCharType="separate"/>
        </w:r>
        <w:r>
          <w:rPr>
            <w:noProof/>
            <w:webHidden/>
          </w:rPr>
          <w:t>25</w:t>
        </w:r>
        <w:r>
          <w:rPr>
            <w:noProof/>
            <w:webHidden/>
          </w:rPr>
          <w:fldChar w:fldCharType="end"/>
        </w:r>
      </w:hyperlink>
    </w:p>
    <w:p w14:paraId="12B10264" w14:textId="1705CD69"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2" w:history="1">
        <w:r w:rsidRPr="00D10829">
          <w:rPr>
            <w:rStyle w:val="Hyperlink"/>
            <w:noProof/>
          </w:rPr>
          <w:t>4.3.</w:t>
        </w:r>
        <w:r>
          <w:rPr>
            <w:rFonts w:asciiTheme="minorHAnsi" w:eastAsiaTheme="minorEastAsia" w:hAnsiTheme="minorHAnsi" w:cstheme="minorBidi"/>
            <w:noProof/>
            <w:kern w:val="2"/>
            <w:sz w:val="24"/>
            <w:szCs w:val="24"/>
            <w14:ligatures w14:val="standardContextual"/>
          </w:rPr>
          <w:tab/>
        </w:r>
        <w:r w:rsidRPr="00D10829">
          <w:rPr>
            <w:rStyle w:val="Hyperlink"/>
            <w:noProof/>
          </w:rPr>
          <w:t>Problematiken</w:t>
        </w:r>
        <w:r>
          <w:rPr>
            <w:noProof/>
            <w:webHidden/>
          </w:rPr>
          <w:tab/>
        </w:r>
        <w:r>
          <w:rPr>
            <w:noProof/>
            <w:webHidden/>
          </w:rPr>
          <w:fldChar w:fldCharType="begin"/>
        </w:r>
        <w:r>
          <w:rPr>
            <w:noProof/>
            <w:webHidden/>
          </w:rPr>
          <w:instrText xml:space="preserve"> PAGEREF _Toc209104732 \h </w:instrText>
        </w:r>
        <w:r>
          <w:rPr>
            <w:noProof/>
            <w:webHidden/>
          </w:rPr>
        </w:r>
        <w:r>
          <w:rPr>
            <w:noProof/>
            <w:webHidden/>
          </w:rPr>
          <w:fldChar w:fldCharType="separate"/>
        </w:r>
        <w:r>
          <w:rPr>
            <w:noProof/>
            <w:webHidden/>
          </w:rPr>
          <w:t>26</w:t>
        </w:r>
        <w:r>
          <w:rPr>
            <w:noProof/>
            <w:webHidden/>
          </w:rPr>
          <w:fldChar w:fldCharType="end"/>
        </w:r>
      </w:hyperlink>
    </w:p>
    <w:p w14:paraId="2BB57246" w14:textId="7B66F29A"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3" w:history="1">
        <w:r w:rsidRPr="00D10829">
          <w:rPr>
            <w:rStyle w:val="Hyperlink"/>
            <w:noProof/>
          </w:rPr>
          <w:t>4.4.</w:t>
        </w:r>
        <w:r>
          <w:rPr>
            <w:rFonts w:asciiTheme="minorHAnsi" w:eastAsiaTheme="minorEastAsia" w:hAnsiTheme="minorHAnsi" w:cstheme="minorBidi"/>
            <w:noProof/>
            <w:kern w:val="2"/>
            <w:sz w:val="24"/>
            <w:szCs w:val="24"/>
            <w14:ligatures w14:val="standardContextual"/>
          </w:rPr>
          <w:tab/>
        </w:r>
        <w:r w:rsidRPr="00D10829">
          <w:rPr>
            <w:rStyle w:val="Hyperlink"/>
            <w:noProof/>
          </w:rPr>
          <w:t>Zukunft</w:t>
        </w:r>
        <w:r>
          <w:rPr>
            <w:noProof/>
            <w:webHidden/>
          </w:rPr>
          <w:tab/>
        </w:r>
        <w:r>
          <w:rPr>
            <w:noProof/>
            <w:webHidden/>
          </w:rPr>
          <w:fldChar w:fldCharType="begin"/>
        </w:r>
        <w:r>
          <w:rPr>
            <w:noProof/>
            <w:webHidden/>
          </w:rPr>
          <w:instrText xml:space="preserve"> PAGEREF _Toc209104733 \h </w:instrText>
        </w:r>
        <w:r>
          <w:rPr>
            <w:noProof/>
            <w:webHidden/>
          </w:rPr>
        </w:r>
        <w:r>
          <w:rPr>
            <w:noProof/>
            <w:webHidden/>
          </w:rPr>
          <w:fldChar w:fldCharType="separate"/>
        </w:r>
        <w:r>
          <w:rPr>
            <w:noProof/>
            <w:webHidden/>
          </w:rPr>
          <w:t>27</w:t>
        </w:r>
        <w:r>
          <w:rPr>
            <w:noProof/>
            <w:webHidden/>
          </w:rPr>
          <w:fldChar w:fldCharType="end"/>
        </w:r>
      </w:hyperlink>
    </w:p>
    <w:p w14:paraId="6AEDA6E4" w14:textId="464776AB"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34" w:history="1">
        <w:r w:rsidRPr="00D10829">
          <w:rPr>
            <w:rStyle w:val="Hyperlink"/>
            <w:noProof/>
          </w:rPr>
          <w:t>5.</w:t>
        </w:r>
        <w:r>
          <w:rPr>
            <w:rFonts w:asciiTheme="minorHAnsi" w:eastAsiaTheme="minorEastAsia" w:hAnsiTheme="minorHAnsi" w:cstheme="minorBidi"/>
            <w:noProof/>
            <w:kern w:val="2"/>
            <w:sz w:val="24"/>
            <w:szCs w:val="24"/>
            <w14:ligatures w14:val="standardContextual"/>
          </w:rPr>
          <w:tab/>
        </w:r>
        <w:r w:rsidRPr="00D10829">
          <w:rPr>
            <w:rStyle w:val="Hyperlink"/>
            <w:noProof/>
          </w:rPr>
          <w:t>Ausblick</w:t>
        </w:r>
        <w:r>
          <w:rPr>
            <w:noProof/>
            <w:webHidden/>
          </w:rPr>
          <w:tab/>
        </w:r>
        <w:r>
          <w:rPr>
            <w:noProof/>
            <w:webHidden/>
          </w:rPr>
          <w:fldChar w:fldCharType="begin"/>
        </w:r>
        <w:r>
          <w:rPr>
            <w:noProof/>
            <w:webHidden/>
          </w:rPr>
          <w:instrText xml:space="preserve"> PAGEREF _Toc209104734 \h </w:instrText>
        </w:r>
        <w:r>
          <w:rPr>
            <w:noProof/>
            <w:webHidden/>
          </w:rPr>
        </w:r>
        <w:r>
          <w:rPr>
            <w:noProof/>
            <w:webHidden/>
          </w:rPr>
          <w:fldChar w:fldCharType="separate"/>
        </w:r>
        <w:r>
          <w:rPr>
            <w:noProof/>
            <w:webHidden/>
          </w:rPr>
          <w:t>28</w:t>
        </w:r>
        <w:r>
          <w:rPr>
            <w:noProof/>
            <w:webHidden/>
          </w:rPr>
          <w:fldChar w:fldCharType="end"/>
        </w:r>
      </w:hyperlink>
    </w:p>
    <w:p w14:paraId="3A287343" w14:textId="2B2709D7"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35" w:history="1">
        <w:r w:rsidRPr="00D10829">
          <w:rPr>
            <w:rStyle w:val="Hyperlink"/>
            <w:noProof/>
          </w:rPr>
          <w:t>6.</w:t>
        </w:r>
        <w:r>
          <w:rPr>
            <w:rFonts w:asciiTheme="minorHAnsi" w:eastAsiaTheme="minorEastAsia" w:hAnsiTheme="minorHAnsi" w:cstheme="minorBidi"/>
            <w:noProof/>
            <w:kern w:val="2"/>
            <w:sz w:val="24"/>
            <w:szCs w:val="24"/>
            <w14:ligatures w14:val="standardContextual"/>
          </w:rPr>
          <w:tab/>
        </w:r>
        <w:r w:rsidRPr="00D10829">
          <w:rPr>
            <w:rStyle w:val="Hyperlink"/>
            <w:noProof/>
          </w:rPr>
          <w:t>Anhang</w:t>
        </w:r>
        <w:r>
          <w:rPr>
            <w:noProof/>
            <w:webHidden/>
          </w:rPr>
          <w:tab/>
        </w:r>
        <w:r>
          <w:rPr>
            <w:noProof/>
            <w:webHidden/>
          </w:rPr>
          <w:fldChar w:fldCharType="begin"/>
        </w:r>
        <w:r>
          <w:rPr>
            <w:noProof/>
            <w:webHidden/>
          </w:rPr>
          <w:instrText xml:space="preserve"> PAGEREF _Toc209104735 \h </w:instrText>
        </w:r>
        <w:r>
          <w:rPr>
            <w:noProof/>
            <w:webHidden/>
          </w:rPr>
        </w:r>
        <w:r>
          <w:rPr>
            <w:noProof/>
            <w:webHidden/>
          </w:rPr>
          <w:fldChar w:fldCharType="separate"/>
        </w:r>
        <w:r>
          <w:rPr>
            <w:noProof/>
            <w:webHidden/>
          </w:rPr>
          <w:t>29</w:t>
        </w:r>
        <w:r>
          <w:rPr>
            <w:noProof/>
            <w:webHidden/>
          </w:rPr>
          <w:fldChar w:fldCharType="end"/>
        </w:r>
      </w:hyperlink>
    </w:p>
    <w:p w14:paraId="15B2CCC3" w14:textId="3CDAA3B0" w:rsidR="00CB5DC1" w:rsidRPr="00217143" w:rsidRDefault="00CB5DC1" w:rsidP="00217143">
      <w:pPr>
        <w:spacing w:line="360" w:lineRule="auto"/>
        <w:rPr>
          <w:sz w:val="28"/>
          <w:szCs w:val="28"/>
        </w:rPr>
      </w:pPr>
      <w:r w:rsidRPr="00217143">
        <w:rPr>
          <w:rFonts w:eastAsia="Times New Roman"/>
          <w:sz w:val="28"/>
          <w:szCs w:val="28"/>
        </w:rPr>
        <w:fldChar w:fldCharType="end"/>
      </w:r>
      <w:r w:rsidRPr="00217143">
        <w:rPr>
          <w:sz w:val="28"/>
          <w:szCs w:val="28"/>
        </w:rPr>
        <w:fldChar w:fldCharType="begin"/>
      </w:r>
      <w:r w:rsidRPr="00217143">
        <w:rPr>
          <w:sz w:val="28"/>
          <w:szCs w:val="28"/>
        </w:rPr>
        <w:instrText xml:space="preserve"> IF </w:instrText>
      </w:r>
      <w:r w:rsidRPr="00217143">
        <w:rPr>
          <w:sz w:val="28"/>
          <w:szCs w:val="28"/>
        </w:rPr>
        <w:fldChar w:fldCharType="begin"/>
      </w:r>
      <w:r w:rsidRPr="00217143">
        <w:rPr>
          <w:sz w:val="28"/>
          <w:szCs w:val="28"/>
        </w:rPr>
        <w:instrText xml:space="preserve"> = INT(</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 - (</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w:instrText>
      </w:r>
      <w:r w:rsidRPr="00217143">
        <w:rPr>
          <w:sz w:val="28"/>
          <w:szCs w:val="28"/>
        </w:rPr>
        <w:fldChar w:fldCharType="separate"/>
      </w:r>
      <w:r w:rsidRPr="00217143">
        <w:rPr>
          <w:noProof/>
          <w:sz w:val="28"/>
          <w:szCs w:val="28"/>
        </w:rPr>
        <w:instrText>-0,5</w:instrText>
      </w:r>
      <w:r w:rsidRPr="00217143">
        <w:rPr>
          <w:sz w:val="28"/>
          <w:szCs w:val="28"/>
        </w:rPr>
        <w:fldChar w:fldCharType="end"/>
      </w:r>
      <w:r w:rsidRPr="00217143">
        <w:rPr>
          <w:sz w:val="28"/>
          <w:szCs w:val="28"/>
        </w:rPr>
        <w:instrText xml:space="preserve"> &lt; 0 "</w:instrText>
      </w:r>
      <w:r w:rsidRPr="00217143">
        <w:rPr>
          <w:sz w:val="28"/>
          <w:szCs w:val="28"/>
        </w:rPr>
        <w:fldChar w:fldCharType="begin"/>
      </w:r>
      <w:r w:rsidRPr="00217143">
        <w:rPr>
          <w:sz w:val="28"/>
          <w:szCs w:val="28"/>
        </w:rPr>
        <w:instrText xml:space="preserve"> QUOTE 12 </w:instrText>
      </w:r>
      <w:r w:rsidRPr="00217143">
        <w:rPr>
          <w:sz w:val="28"/>
          <w:szCs w:val="28"/>
        </w:rPr>
        <w:fldChar w:fldCharType="separate"/>
      </w:r>
      <w:r w:rsidR="00FC4C80" w:rsidRPr="00217143">
        <w:rPr>
          <w:sz w:val="28"/>
          <w:szCs w:val="28"/>
        </w:rPr>
        <w:br w:type="page"/>
      </w:r>
      <w:r w:rsidRPr="00217143">
        <w:rPr>
          <w:sz w:val="28"/>
          <w:szCs w:val="28"/>
        </w:rPr>
        <w:fldChar w:fldCharType="end"/>
      </w:r>
    </w:p>
    <w:p w14:paraId="56EA4914" w14:textId="77777777" w:rsidR="00A27552" w:rsidRDefault="00CB5DC1" w:rsidP="00217143">
      <w:pPr>
        <w:spacing w:line="360" w:lineRule="auto"/>
        <w:rPr>
          <w:noProof/>
          <w:sz w:val="28"/>
          <w:szCs w:val="28"/>
        </w:rPr>
        <w:sectPr w:rsidR="00A27552" w:rsidSect="00A27552">
          <w:headerReference w:type="default" r:id="rId14"/>
          <w:footerReference w:type="default" r:id="rId15"/>
          <w:footerReference w:type="first" r:id="rId16"/>
          <w:pgSz w:w="11906" w:h="16838"/>
          <w:pgMar w:top="1701" w:right="1418" w:bottom="1701" w:left="1418" w:header="890" w:footer="890" w:gutter="0"/>
          <w:pgNumType w:start="1"/>
          <w:cols w:space="708"/>
          <w:titlePg/>
          <w:docGrid w:linePitch="360"/>
        </w:sectPr>
      </w:pPr>
      <w:r w:rsidRPr="00217143">
        <w:rPr>
          <w:sz w:val="28"/>
          <w:szCs w:val="28"/>
        </w:rPr>
        <w:instrText>"</w:instrText>
      </w:r>
      <w:r w:rsidRPr="00217143">
        <w:rPr>
          <w:sz w:val="28"/>
          <w:szCs w:val="28"/>
        </w:rPr>
        <w:fldChar w:fldCharType="separate"/>
      </w:r>
      <w:r w:rsidR="00FC4C80" w:rsidRPr="00217143">
        <w:rPr>
          <w:noProof/>
          <w:sz w:val="28"/>
          <w:szCs w:val="28"/>
        </w:rPr>
        <w:br w:type="page"/>
      </w:r>
    </w:p>
    <w:p w14:paraId="60AB633D" w14:textId="2F1BAE0C" w:rsidR="00D722C7" w:rsidRDefault="00CB5DC1" w:rsidP="00D722C7">
      <w:pPr>
        <w:pStyle w:val="berschrift1"/>
      </w:pPr>
      <w:r w:rsidRPr="00217143">
        <w:lastRenderedPageBreak/>
        <w:fldChar w:fldCharType="end"/>
      </w:r>
      <w:bookmarkStart w:id="0" w:name="_Toc209104687"/>
      <w:r w:rsidR="00D722C7">
        <w:t>Einleitung</w:t>
      </w:r>
      <w:bookmarkEnd w:id="0"/>
    </w:p>
    <w:p w14:paraId="2F4DF76D" w14:textId="29B2095D" w:rsidR="00D722C7" w:rsidRDefault="00D722C7" w:rsidP="00D722C7">
      <w:pPr>
        <w:spacing w:line="360" w:lineRule="auto"/>
        <w:rPr>
          <w:lang w:eastAsia="de-DE"/>
        </w:rPr>
      </w:pPr>
      <w:r>
        <w:rPr>
          <w:lang w:eastAsia="de-DE"/>
        </w:rPr>
        <w:t xml:space="preserve">Die zunehmende Implementierung von HTTP/3 auf Grundlage des QUIC-Protokolls führt zu einer grundlegenden Transformation der Transport- und Sicherheitsarchitektur moderner Netzkommunikation. Diese Veränderung ist darauf zurückzuführen, dass Verschlüsselung, Verbindungsaufbau und Multiplexing in hohem Maße miteinander verzahnt sind und in den Bereich des User </w:t>
      </w:r>
      <w:proofErr w:type="spellStart"/>
      <w:r>
        <w:rPr>
          <w:lang w:eastAsia="de-DE"/>
        </w:rPr>
        <w:t>Datagram</w:t>
      </w:r>
      <w:proofErr w:type="spellEnd"/>
      <w:r>
        <w:rPr>
          <w:lang w:eastAsia="de-DE"/>
        </w:rPr>
        <w:t xml:space="preserve"> Protocol (UDP) verlagert werden. Während klassische Analysepfade für TCP/TLS auf ausgereiften Werkzeugen und sichtbaren Handshake-Artefakten beruhen, entziehen sich QUIC-spezifische TLS-Mechanismen (TLS 1.3 über QUIC, 0</w:t>
      </w:r>
      <w:r>
        <w:rPr>
          <w:rFonts w:ascii="Cambria Math" w:hAnsi="Cambria Math" w:cs="Cambria Math"/>
          <w:lang w:eastAsia="de-DE"/>
        </w:rPr>
        <w:t>‑</w:t>
      </w:r>
      <w:r>
        <w:rPr>
          <w:lang w:eastAsia="de-DE"/>
        </w:rPr>
        <w:t>RTT, Schl</w:t>
      </w:r>
      <w:r>
        <w:rPr>
          <w:rFonts w:cs="Trebuchet MS"/>
          <w:lang w:eastAsia="de-DE"/>
        </w:rPr>
        <w:t>ü</w:t>
      </w:r>
      <w:r>
        <w:rPr>
          <w:lang w:eastAsia="de-DE"/>
        </w:rPr>
        <w:t>sselaktualisierung) vielen etablierten Pr</w:t>
      </w:r>
      <w:r>
        <w:rPr>
          <w:rFonts w:cs="Trebuchet MS"/>
          <w:lang w:eastAsia="de-DE"/>
        </w:rPr>
        <w:t>ü</w:t>
      </w:r>
      <w:r>
        <w:rPr>
          <w:lang w:eastAsia="de-DE"/>
        </w:rPr>
        <w:t>f- und Diagnoseverfahren, was neue methodische Ans</w:t>
      </w:r>
      <w:r>
        <w:rPr>
          <w:rFonts w:cs="Trebuchet MS"/>
          <w:lang w:eastAsia="de-DE"/>
        </w:rPr>
        <w:t>ä</w:t>
      </w:r>
      <w:r>
        <w:rPr>
          <w:lang w:eastAsia="de-DE"/>
        </w:rPr>
        <w:t>tze erfordert.</w:t>
      </w:r>
    </w:p>
    <w:p w14:paraId="44861068" w14:textId="2E1DFDEB" w:rsidR="00D722C7" w:rsidRDefault="00D722C7" w:rsidP="00D722C7">
      <w:pPr>
        <w:spacing w:line="360" w:lineRule="auto"/>
        <w:rPr>
          <w:lang w:eastAsia="de-DE"/>
        </w:rPr>
      </w:pPr>
      <w:r>
        <w:rPr>
          <w:lang w:eastAsia="de-DE"/>
        </w:rPr>
        <w:t xml:space="preserve">Ziel dieser Arbeit ist die Konzeption und prototypische Umsetzung eines leichtgewichtigen Werkzeugs, das TLS-relevante Informationen aus QUIC-Handshakes automatisiert extrahiert. Dies umfasst insbesondere Zertifikatsdaten und die letztlich ausgehandelte </w:t>
      </w:r>
      <w:proofErr w:type="spellStart"/>
      <w:r>
        <w:rPr>
          <w:lang w:eastAsia="de-DE"/>
        </w:rPr>
        <w:t>Cipher</w:t>
      </w:r>
      <w:proofErr w:type="spellEnd"/>
      <w:r>
        <w:rPr>
          <w:lang w:eastAsia="de-DE"/>
        </w:rPr>
        <w:t xml:space="preserve"> Suite, ohne dabei Anwendungsdaten zu verarbeiten. Der Fokus liegt auf einem praxisnahen, reproduzierbaren Vorgehen, das sich an realen Analysebedarfen in Betrieb, Security-Assessment und Netzwerkdiagnostik orientiert und die Besonderheiten der TLS-Integration gemäß RFC 9001 berücksichtigt.</w:t>
      </w:r>
    </w:p>
    <w:p w14:paraId="61F1C05B" w14:textId="4FA2DEA3" w:rsidR="00D722C7" w:rsidRDefault="00D722C7" w:rsidP="00D722C7">
      <w:pPr>
        <w:spacing w:line="360" w:lineRule="auto"/>
        <w:rPr>
          <w:lang w:eastAsia="de-DE"/>
        </w:rPr>
      </w:pPr>
      <w:r>
        <w:rPr>
          <w:lang w:eastAsia="de-DE"/>
        </w:rPr>
        <w:t>Eine Analyse bereits bestehender Tools offenbart eine bestehende Lücke. Obwohl es allgemeine Netzwerk-</w:t>
      </w:r>
      <w:proofErr w:type="spellStart"/>
      <w:r>
        <w:rPr>
          <w:lang w:eastAsia="de-DE"/>
        </w:rPr>
        <w:t>Sniffer</w:t>
      </w:r>
      <w:proofErr w:type="spellEnd"/>
      <w:r>
        <w:rPr>
          <w:lang w:eastAsia="de-DE"/>
        </w:rPr>
        <w:t xml:space="preserve"> und QUIC-Bibliotheken gibt, fehlt ein dediziertes Werkzeug, das die für Security-Audits relevanten TLS-Artefakte aus QUIC zielgerichtet und programmatisch zugänglich macht. Das Protokoll-Design von TLS 1.3 zeigt, dass Server keine Liste akzeptierter </w:t>
      </w:r>
      <w:proofErr w:type="spellStart"/>
      <w:r>
        <w:rPr>
          <w:lang w:eastAsia="de-DE"/>
        </w:rPr>
        <w:t>Cipher</w:t>
      </w:r>
      <w:proofErr w:type="spellEnd"/>
      <w:r>
        <w:rPr>
          <w:lang w:eastAsia="de-DE"/>
        </w:rPr>
        <w:t xml:space="preserve"> </w:t>
      </w:r>
      <w:proofErr w:type="spellStart"/>
      <w:r>
        <w:rPr>
          <w:lang w:eastAsia="de-DE"/>
        </w:rPr>
        <w:t>Suites</w:t>
      </w:r>
      <w:proofErr w:type="spellEnd"/>
      <w:r>
        <w:rPr>
          <w:lang w:eastAsia="de-DE"/>
        </w:rPr>
        <w:t xml:space="preserve"> preisgeben, sondern lediglich die getroffene Auswahl bestätigen. Dies verhindert eine vollständige Enumeration serverseitig unterstützter </w:t>
      </w:r>
      <w:proofErr w:type="spellStart"/>
      <w:r>
        <w:rPr>
          <w:lang w:eastAsia="de-DE"/>
        </w:rPr>
        <w:t>Ciphers</w:t>
      </w:r>
      <w:proofErr w:type="spellEnd"/>
      <w:r>
        <w:rPr>
          <w:lang w:eastAsia="de-DE"/>
        </w:rPr>
        <w:t xml:space="preserve"> in einer einzelnen Sitzung und erschwert aktive </w:t>
      </w:r>
      <w:proofErr w:type="spellStart"/>
      <w:r>
        <w:rPr>
          <w:lang w:eastAsia="de-DE"/>
        </w:rPr>
        <w:t>Probing</w:t>
      </w:r>
      <w:proofErr w:type="spellEnd"/>
      <w:r>
        <w:rPr>
          <w:lang w:eastAsia="de-DE"/>
        </w:rPr>
        <w:t>-Strategien.</w:t>
      </w:r>
    </w:p>
    <w:p w14:paraId="58BE1366" w14:textId="126D5DF2" w:rsidR="00D722C7" w:rsidRPr="00D722C7" w:rsidRDefault="00D722C7" w:rsidP="00D722C7">
      <w:pPr>
        <w:spacing w:line="360" w:lineRule="auto"/>
        <w:rPr>
          <w:lang w:eastAsia="de-DE"/>
        </w:rPr>
      </w:pPr>
      <w:r>
        <w:rPr>
          <w:lang w:eastAsia="de-DE"/>
        </w:rPr>
        <w:t xml:space="preserve">Auf Basis dieser Erkenntnisse wurde ein Minimal-Client in Python entworfen, der mit </w:t>
      </w:r>
      <w:proofErr w:type="spellStart"/>
      <w:r>
        <w:rPr>
          <w:lang w:eastAsia="de-DE"/>
        </w:rPr>
        <w:t>aioquic</w:t>
      </w:r>
      <w:proofErr w:type="spellEnd"/>
      <w:r>
        <w:rPr>
          <w:lang w:eastAsia="de-DE"/>
        </w:rPr>
        <w:t xml:space="preserve"> den QUIC-Handshake bis zur Zertifikatspräsentation durchführt, Zertifikatsmetadaten extrahiert und die verwendete </w:t>
      </w:r>
      <w:proofErr w:type="spellStart"/>
      <w:r>
        <w:rPr>
          <w:lang w:eastAsia="de-DE"/>
        </w:rPr>
        <w:t>Cipher</w:t>
      </w:r>
      <w:proofErr w:type="spellEnd"/>
      <w:r>
        <w:rPr>
          <w:lang w:eastAsia="de-DE"/>
        </w:rPr>
        <w:t xml:space="preserve"> Suite erfasst. Ziel ist es, eine schlanke, wartbare Grundlage für weiterführende Untersuchungen zu schaffen. Die vorliegende Arbeit verbindet die technischen Grundlagen von TCP, UDP, TLS und QUIC mit einem klar strukturierten Vorgehen aus Tool-Recherche, Machbarkeitsanalyse und Implementierung. Im Rahmen dessen werden die dabei auftretenden Protokollgrenzen sowie deren Auswirkungen auf Messbarkeit und methodische Validität diskutiert.</w:t>
      </w:r>
    </w:p>
    <w:p w14:paraId="45DB661C" w14:textId="4D8E2196" w:rsidR="00D76182" w:rsidRPr="00FC4C80" w:rsidRDefault="00FC4C80" w:rsidP="00D722C7">
      <w:pPr>
        <w:pStyle w:val="berschrift1"/>
      </w:pPr>
      <w:bookmarkStart w:id="1" w:name="_Toc209104688"/>
      <w:r w:rsidRPr="00FC4C80">
        <w:lastRenderedPageBreak/>
        <w:t>Grundlagen</w:t>
      </w:r>
      <w:bookmarkEnd w:id="1"/>
    </w:p>
    <w:p w14:paraId="0CE9178B" w14:textId="18D1AF98" w:rsidR="00D76182" w:rsidRDefault="00FC4C80" w:rsidP="00D722C7">
      <w:pPr>
        <w:pStyle w:val="berschrift2"/>
        <w:spacing w:line="360" w:lineRule="auto"/>
      </w:pPr>
      <w:bookmarkStart w:id="2" w:name="_Toc209104689"/>
      <w:r>
        <w:t>TCP</w:t>
      </w:r>
      <w:bookmarkEnd w:id="2"/>
    </w:p>
    <w:p w14:paraId="3EAF93D8" w14:textId="085AF1F9" w:rsidR="00FC4C80" w:rsidRDefault="00FC4C80" w:rsidP="00411414">
      <w:pPr>
        <w:pStyle w:val="berschrift3"/>
      </w:pPr>
      <w:bookmarkStart w:id="3" w:name="_Toc209104690"/>
      <w:r>
        <w:t>Aufbau TCP Header</w:t>
      </w:r>
      <w:bookmarkEnd w:id="3"/>
    </w:p>
    <w:p w14:paraId="6BB1AC07" w14:textId="70E43741" w:rsidR="00FC4C80" w:rsidRDefault="00FC4C80" w:rsidP="00FC4C80">
      <w:pPr>
        <w:spacing w:line="360" w:lineRule="auto"/>
        <w:rPr>
          <w:lang w:eastAsia="de-DE"/>
        </w:rPr>
      </w:pPr>
      <w:r w:rsidRPr="00F37C90">
        <w:rPr>
          <w:rFonts w:ascii="Arial" w:hAnsi="Arial" w:cs="Arial"/>
          <w:noProof/>
          <w:sz w:val="24"/>
          <w:szCs w:val="24"/>
          <w:lang w:eastAsia="de-DE"/>
        </w:rPr>
        <w:drawing>
          <wp:anchor distT="0" distB="0" distL="114300" distR="114300" simplePos="0" relativeHeight="251662336" behindDoc="0" locked="0" layoutInCell="1" allowOverlap="1" wp14:anchorId="30BA8BA0" wp14:editId="4707198E">
            <wp:simplePos x="0" y="0"/>
            <wp:positionH relativeFrom="column">
              <wp:posOffset>0</wp:posOffset>
            </wp:positionH>
            <wp:positionV relativeFrom="paragraph">
              <wp:posOffset>889711</wp:posOffset>
            </wp:positionV>
            <wp:extent cx="5759450" cy="2933065"/>
            <wp:effectExtent l="19050" t="19050" r="12700" b="19685"/>
            <wp:wrapSquare wrapText="bothSides"/>
            <wp:docPr id="757528892" name="Grafik 1" descr="Ein Bild, das Text, Screenshot, Zah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28892" name="Grafik 1" descr="Ein Bild, das Text, Screenshot, Zahl, Schrift enthält.&#10;&#10;KI-generierte Inhalte können fehlerhaft sein."/>
                    <pic:cNvPicPr/>
                  </pic:nvPicPr>
                  <pic:blipFill>
                    <a:blip r:embed="rId17">
                      <a:extLst>
                        <a:ext uri="{28A0092B-C50C-407E-A947-70E740481C1C}">
                          <a14:useLocalDpi xmlns:a14="http://schemas.microsoft.com/office/drawing/2010/main" val="0"/>
                        </a:ext>
                      </a:extLst>
                    </a:blip>
                    <a:stretch>
                      <a:fillRect/>
                    </a:stretch>
                  </pic:blipFill>
                  <pic:spPr>
                    <a:xfrm>
                      <a:off x="0" y="0"/>
                      <a:ext cx="5759450" cy="2933065"/>
                    </a:xfrm>
                    <a:prstGeom prst="rect">
                      <a:avLst/>
                    </a:prstGeom>
                    <a:ln w="9525">
                      <a:solidFill>
                        <a:srgbClr val="000000"/>
                      </a:solidFill>
                      <a:prstDash val="solid"/>
                    </a:ln>
                  </pic:spPr>
                </pic:pic>
              </a:graphicData>
            </a:graphic>
          </wp:anchor>
        </w:drawing>
      </w:r>
      <w:r w:rsidRPr="00FC4C80">
        <w:rPr>
          <w:lang w:eastAsia="de-DE"/>
        </w:rPr>
        <w:t xml:space="preserve">Der TCP-Header stellt einen zentralen Bestandteil des Transmission Control </w:t>
      </w:r>
      <w:proofErr w:type="spellStart"/>
      <w:r w:rsidRPr="00FC4C80">
        <w:rPr>
          <w:lang w:eastAsia="de-DE"/>
        </w:rPr>
        <w:t>Protocols</w:t>
      </w:r>
      <w:proofErr w:type="spellEnd"/>
      <w:r w:rsidRPr="00FC4C80">
        <w:rPr>
          <w:lang w:eastAsia="de-DE"/>
        </w:rPr>
        <w:t xml:space="preserve"> (TCP) dar und definiert die Methode zur zuverlässigen Übertragung von Daten zwischen zwei Endpunkten. Der Aufbau des Headers wurde in den offiziellen RFCs (beispielsweise RFC 793 und RFC 9293) sowie in der einschlägigen Fachliteratur detailliert beschrieben</w:t>
      </w:r>
      <w:r>
        <w:rPr>
          <w:lang w:eastAsia="de-DE"/>
        </w:rPr>
        <w:t>.</w:t>
      </w:r>
    </w:p>
    <w:p w14:paraId="7B14332C" w14:textId="477E937C" w:rsidR="00FC4C80" w:rsidRPr="00FC4C80" w:rsidRDefault="00FC4C80" w:rsidP="00FC4C80">
      <w:pPr>
        <w:spacing w:line="360" w:lineRule="auto"/>
        <w:ind w:left="992"/>
        <w:rPr>
          <w:b/>
          <w:bCs/>
          <w:sz w:val="16"/>
          <w:szCs w:val="16"/>
          <w:lang w:eastAsia="de-DE"/>
        </w:rPr>
      </w:pPr>
      <w:r w:rsidRPr="00FC4C80">
        <w:rPr>
          <w:b/>
          <w:bCs/>
          <w:sz w:val="16"/>
          <w:szCs w:val="16"/>
          <w:lang w:eastAsia="de-DE"/>
        </w:rPr>
        <w:t xml:space="preserve">Abbildung 1.1: Aufbau eines </w:t>
      </w:r>
      <w:proofErr w:type="gramStart"/>
      <w:r w:rsidRPr="00FC4C80">
        <w:rPr>
          <w:b/>
          <w:bCs/>
          <w:sz w:val="16"/>
          <w:szCs w:val="16"/>
          <w:lang w:eastAsia="de-DE"/>
        </w:rPr>
        <w:t>TCP Headers</w:t>
      </w:r>
      <w:proofErr w:type="gramEnd"/>
      <w:r w:rsidRPr="00FC4C80">
        <w:rPr>
          <w:b/>
          <w:bCs/>
          <w:sz w:val="16"/>
          <w:szCs w:val="16"/>
          <w:lang w:eastAsia="de-DE"/>
        </w:rPr>
        <w:t xml:space="preserve">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4BD8279C" w14:textId="07A8C6ED" w:rsidR="00FC4C80" w:rsidRDefault="00FC4C80" w:rsidP="00FC4C80">
      <w:pPr>
        <w:spacing w:line="360" w:lineRule="auto"/>
        <w:rPr>
          <w:lang w:eastAsia="de-DE"/>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60D47255" w14:textId="77777777" w:rsidTr="00182F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788F36A9" w14:textId="77777777" w:rsidR="00FC4C80" w:rsidRPr="00FC4C80" w:rsidRDefault="00FC4C80" w:rsidP="00182F55">
            <w:pPr>
              <w:ind w:left="0" w:firstLine="0"/>
              <w:rPr>
                <w:rFonts w:cs="Arial"/>
              </w:rPr>
            </w:pPr>
            <w:r w:rsidRPr="00FC4C80">
              <w:rPr>
                <w:rFonts w:cs="Arial"/>
              </w:rPr>
              <w:t>Feldname</w:t>
            </w:r>
          </w:p>
        </w:tc>
        <w:tc>
          <w:tcPr>
            <w:tcW w:w="850" w:type="dxa"/>
          </w:tcPr>
          <w:p w14:paraId="2930E443"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53B1A359"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1A5C979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1332163" w14:textId="77777777" w:rsidR="00FC4C80" w:rsidRPr="00FC4C80" w:rsidRDefault="00FC4C80" w:rsidP="00182F55">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3194AC2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2F9C4DAC"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6A75B747"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D30B9CC" w14:textId="77777777" w:rsidR="00FC4C80" w:rsidRPr="00FC4C80" w:rsidRDefault="00FC4C80" w:rsidP="00182F55">
            <w:pPr>
              <w:ind w:left="0" w:firstLine="0"/>
              <w:rPr>
                <w:rFonts w:cs="Arial"/>
              </w:rPr>
            </w:pPr>
            <w:proofErr w:type="spellStart"/>
            <w:r w:rsidRPr="00FC4C80">
              <w:rPr>
                <w:rFonts w:cs="Arial"/>
                <w:b w:val="0"/>
                <w:bCs w:val="0"/>
              </w:rPr>
              <w:t>Zielport</w:t>
            </w:r>
            <w:proofErr w:type="spellEnd"/>
          </w:p>
          <w:p w14:paraId="0154B290" w14:textId="77777777" w:rsidR="00FC4C80" w:rsidRPr="00FC4C80" w:rsidRDefault="00FC4C80" w:rsidP="00182F55">
            <w:pPr>
              <w:rPr>
                <w:rFonts w:cs="Arial"/>
              </w:rPr>
            </w:pPr>
          </w:p>
        </w:tc>
        <w:tc>
          <w:tcPr>
            <w:tcW w:w="850" w:type="dxa"/>
          </w:tcPr>
          <w:p w14:paraId="2952DD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6B1046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13FD371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41050A77" w14:textId="77777777" w:rsidR="00FC4C80" w:rsidRPr="00FC4C80" w:rsidRDefault="00FC4C80" w:rsidP="00182F55">
            <w:pPr>
              <w:ind w:left="0" w:firstLine="0"/>
              <w:rPr>
                <w:rFonts w:cs="Arial"/>
                <w:b w:val="0"/>
                <w:bCs w:val="0"/>
              </w:rPr>
            </w:pPr>
            <w:r w:rsidRPr="00FC4C80">
              <w:rPr>
                <w:rFonts w:cs="Arial"/>
                <w:b w:val="0"/>
                <w:bCs w:val="0"/>
              </w:rPr>
              <w:t>Folgenummer</w:t>
            </w:r>
          </w:p>
        </w:tc>
        <w:tc>
          <w:tcPr>
            <w:tcW w:w="850" w:type="dxa"/>
          </w:tcPr>
          <w:p w14:paraId="796F51B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3E9FD0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Byte innerhalb des TCP-Streams, das der Sender absendet</w:t>
            </w:r>
          </w:p>
        </w:tc>
      </w:tr>
      <w:tr w:rsidR="00FC4C80" w:rsidRPr="00FC4C80" w14:paraId="4A490BA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43792A5" w14:textId="77777777" w:rsidR="00FC4C80" w:rsidRPr="00FC4C80" w:rsidRDefault="00FC4C80" w:rsidP="00182F55">
            <w:pPr>
              <w:ind w:left="0" w:firstLine="0"/>
              <w:rPr>
                <w:rFonts w:cs="Arial"/>
                <w:b w:val="0"/>
                <w:bCs w:val="0"/>
              </w:rPr>
            </w:pPr>
            <w:r w:rsidRPr="00FC4C80">
              <w:rPr>
                <w:rFonts w:cs="Arial"/>
                <w:b w:val="0"/>
                <w:bCs w:val="0"/>
              </w:rPr>
              <w:t>Bestätigungsnummer</w:t>
            </w:r>
          </w:p>
        </w:tc>
        <w:tc>
          <w:tcPr>
            <w:tcW w:w="850" w:type="dxa"/>
          </w:tcPr>
          <w:p w14:paraId="1301B89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4413E5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zu erwartende Byte</w:t>
            </w:r>
          </w:p>
        </w:tc>
      </w:tr>
      <w:tr w:rsidR="00FC4C80" w:rsidRPr="00FC4C80" w14:paraId="1786AAC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F5022FC" w14:textId="77777777" w:rsidR="00FC4C80" w:rsidRPr="00FC4C80" w:rsidRDefault="00FC4C80" w:rsidP="00182F55">
            <w:pPr>
              <w:ind w:left="0" w:firstLine="0"/>
              <w:rPr>
                <w:rFonts w:cs="Arial"/>
                <w:b w:val="0"/>
              </w:rPr>
            </w:pPr>
            <w:r w:rsidRPr="00FC4C80">
              <w:rPr>
                <w:rFonts w:cs="Arial"/>
                <w:b w:val="0"/>
              </w:rPr>
              <w:lastRenderedPageBreak/>
              <w:t>Offset</w:t>
            </w:r>
          </w:p>
        </w:tc>
        <w:tc>
          <w:tcPr>
            <w:tcW w:w="850" w:type="dxa"/>
          </w:tcPr>
          <w:p w14:paraId="705B154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4</w:t>
            </w:r>
          </w:p>
        </w:tc>
        <w:tc>
          <w:tcPr>
            <w:tcW w:w="6088" w:type="dxa"/>
          </w:tcPr>
          <w:p w14:paraId="714C4F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Länge des TCP-Headers in 32-Bit-Worten</w:t>
            </w:r>
          </w:p>
        </w:tc>
      </w:tr>
      <w:tr w:rsidR="00FC4C80" w:rsidRPr="00FC4C80" w14:paraId="6835CBE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4531D2B" w14:textId="77777777" w:rsidR="00FC4C80" w:rsidRPr="00FC4C80" w:rsidRDefault="00FC4C80" w:rsidP="00182F55">
            <w:pPr>
              <w:ind w:left="0" w:firstLine="0"/>
              <w:rPr>
                <w:rFonts w:cs="Arial"/>
                <w:b w:val="0"/>
              </w:rPr>
            </w:pPr>
            <w:r w:rsidRPr="00FC4C80">
              <w:rPr>
                <w:rFonts w:cs="Arial"/>
                <w:b w:val="0"/>
              </w:rPr>
              <w:t>Reserviert</w:t>
            </w:r>
          </w:p>
        </w:tc>
        <w:tc>
          <w:tcPr>
            <w:tcW w:w="850" w:type="dxa"/>
          </w:tcPr>
          <w:p w14:paraId="2392B1E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w:t>
            </w:r>
          </w:p>
        </w:tc>
        <w:tc>
          <w:tcPr>
            <w:tcW w:w="6088" w:type="dxa"/>
          </w:tcPr>
          <w:p w14:paraId="4DC0602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Reserviert, derzeit ohne Verwendung</w:t>
            </w:r>
          </w:p>
        </w:tc>
      </w:tr>
      <w:tr w:rsidR="00FC4C80" w:rsidRPr="00FC4C80" w14:paraId="36BF604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2DD246D" w14:textId="77777777" w:rsidR="00FC4C80" w:rsidRPr="00FC4C80" w:rsidRDefault="00FC4C80" w:rsidP="00182F55">
            <w:pPr>
              <w:ind w:left="0" w:firstLine="0"/>
              <w:rPr>
                <w:rFonts w:cs="Arial"/>
                <w:b w:val="0"/>
              </w:rPr>
            </w:pPr>
            <w:proofErr w:type="spellStart"/>
            <w:r w:rsidRPr="00FC4C80">
              <w:rPr>
                <w:rFonts w:cs="Arial"/>
                <w:b w:val="0"/>
              </w:rPr>
              <w:t>Flag</w:t>
            </w:r>
            <w:proofErr w:type="spellEnd"/>
          </w:p>
        </w:tc>
        <w:tc>
          <w:tcPr>
            <w:tcW w:w="850" w:type="dxa"/>
          </w:tcPr>
          <w:p w14:paraId="28CB67E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9</w:t>
            </w:r>
          </w:p>
        </w:tc>
        <w:tc>
          <w:tcPr>
            <w:tcW w:w="6088" w:type="dxa"/>
          </w:tcPr>
          <w:p w14:paraId="1E5ED28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Steuerbits (CWR, ECE, URG, ACK, PSH, RST, SYN, FIN)</w:t>
            </w:r>
          </w:p>
        </w:tc>
      </w:tr>
      <w:tr w:rsidR="00FC4C80" w:rsidRPr="00FC4C80" w14:paraId="4CEDAF4B"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DE7350" w14:textId="77777777" w:rsidR="00FC4C80" w:rsidRPr="00FC4C80" w:rsidRDefault="00FC4C80" w:rsidP="00182F55">
            <w:pPr>
              <w:ind w:left="0" w:firstLine="0"/>
              <w:rPr>
                <w:rFonts w:cs="Arial"/>
                <w:b w:val="0"/>
              </w:rPr>
            </w:pPr>
            <w:proofErr w:type="spellStart"/>
            <w:r w:rsidRPr="00FC4C80">
              <w:rPr>
                <w:rFonts w:cs="Arial"/>
                <w:b w:val="0"/>
              </w:rPr>
              <w:t>Zeitfernstergröße</w:t>
            </w:r>
            <w:proofErr w:type="spellEnd"/>
          </w:p>
        </w:tc>
        <w:tc>
          <w:tcPr>
            <w:tcW w:w="850" w:type="dxa"/>
          </w:tcPr>
          <w:p w14:paraId="7EFAC23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4FA99D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Empfänger kann vorhandene Puffergröße mitteilen</w:t>
            </w:r>
          </w:p>
        </w:tc>
      </w:tr>
      <w:tr w:rsidR="00FC4C80" w:rsidRPr="00FC4C80" w14:paraId="07D8565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56A9B66" w14:textId="77777777" w:rsidR="00FC4C80" w:rsidRPr="00FC4C80" w:rsidRDefault="00FC4C80" w:rsidP="00182F55">
            <w:pPr>
              <w:ind w:left="0" w:firstLine="0"/>
              <w:rPr>
                <w:rFonts w:cs="Arial"/>
                <w:b w:val="0"/>
              </w:rPr>
            </w:pPr>
            <w:r w:rsidRPr="00FC4C80">
              <w:rPr>
                <w:rFonts w:cs="Arial"/>
                <w:b w:val="0"/>
              </w:rPr>
              <w:t>Prüfsumme</w:t>
            </w:r>
          </w:p>
        </w:tc>
        <w:tc>
          <w:tcPr>
            <w:tcW w:w="850" w:type="dxa"/>
          </w:tcPr>
          <w:p w14:paraId="75D8790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0CA7439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Prüfsumme zur Fehlererkennung</w:t>
            </w:r>
          </w:p>
        </w:tc>
      </w:tr>
      <w:tr w:rsidR="00FC4C80" w:rsidRPr="00FC4C80" w14:paraId="65CD5DC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1760036" w14:textId="77777777" w:rsidR="00FC4C80" w:rsidRPr="00FC4C80" w:rsidRDefault="00FC4C80" w:rsidP="00182F55">
            <w:pPr>
              <w:ind w:left="0" w:firstLine="0"/>
              <w:rPr>
                <w:rFonts w:cs="Arial"/>
                <w:b w:val="0"/>
              </w:rPr>
            </w:pPr>
            <w:r w:rsidRPr="00FC4C80">
              <w:rPr>
                <w:rFonts w:cs="Arial"/>
                <w:b w:val="0"/>
              </w:rPr>
              <w:t>Urgent Pointer</w:t>
            </w:r>
          </w:p>
        </w:tc>
        <w:tc>
          <w:tcPr>
            <w:tcW w:w="850" w:type="dxa"/>
          </w:tcPr>
          <w:p w14:paraId="76F2C399"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A46B65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Zeigt auf dringliche Daten, diese werden vorrangig behandelt</w:t>
            </w:r>
          </w:p>
        </w:tc>
      </w:tr>
      <w:tr w:rsidR="00FC4C80" w:rsidRPr="00FC4C80" w14:paraId="2B2AFCE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2945E89" w14:textId="77777777" w:rsidR="00FC4C80" w:rsidRPr="00FC4C80" w:rsidRDefault="00FC4C80" w:rsidP="00182F55">
            <w:pPr>
              <w:ind w:left="0" w:firstLine="0"/>
              <w:rPr>
                <w:rFonts w:cs="Arial"/>
                <w:b w:val="0"/>
              </w:rPr>
            </w:pPr>
            <w:r w:rsidRPr="00FC4C80">
              <w:rPr>
                <w:rFonts w:cs="Arial"/>
                <w:b w:val="0"/>
              </w:rPr>
              <w:t>Optionen</w:t>
            </w:r>
          </w:p>
        </w:tc>
        <w:tc>
          <w:tcPr>
            <w:tcW w:w="850" w:type="dxa"/>
          </w:tcPr>
          <w:p w14:paraId="60FB782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0-320</w:t>
            </w:r>
          </w:p>
        </w:tc>
        <w:tc>
          <w:tcPr>
            <w:tcW w:w="6088" w:type="dxa"/>
          </w:tcPr>
          <w:p w14:paraId="2A3E17F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 xml:space="preserve">Optionale Angaben bestimmter </w:t>
            </w:r>
            <w:proofErr w:type="spellStart"/>
            <w:r w:rsidRPr="00FC4C80">
              <w:rPr>
                <w:rFonts w:cs="Arial"/>
              </w:rPr>
              <w:t>Verbingungsparameter</w:t>
            </w:r>
            <w:proofErr w:type="spellEnd"/>
          </w:p>
        </w:tc>
      </w:tr>
      <w:tr w:rsidR="00FC4C80" w:rsidRPr="00FC4C80" w14:paraId="3BEB66A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3437E1" w14:textId="77777777" w:rsidR="00FC4C80" w:rsidRPr="00FC4C80" w:rsidRDefault="00FC4C80" w:rsidP="00182F55">
            <w:pPr>
              <w:ind w:left="0" w:firstLine="0"/>
              <w:rPr>
                <w:rFonts w:cs="Arial"/>
                <w:b w:val="0"/>
              </w:rPr>
            </w:pPr>
            <w:r w:rsidRPr="00FC4C80">
              <w:rPr>
                <w:rFonts w:cs="Arial"/>
                <w:b w:val="0"/>
              </w:rPr>
              <w:t>Padding</w:t>
            </w:r>
          </w:p>
        </w:tc>
        <w:tc>
          <w:tcPr>
            <w:tcW w:w="850" w:type="dxa"/>
          </w:tcPr>
          <w:p w14:paraId="0D507B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0-24</w:t>
            </w:r>
          </w:p>
        </w:tc>
        <w:tc>
          <w:tcPr>
            <w:tcW w:w="6088" w:type="dxa"/>
          </w:tcPr>
          <w:p w14:paraId="638D39B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Auffüllen mit 0x00 auf ein Vielfaches von 32 Bit</w:t>
            </w:r>
          </w:p>
        </w:tc>
      </w:tr>
      <w:tr w:rsidR="00FC4C80" w:rsidRPr="00FC4C80" w14:paraId="62D55E8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0CE4B0B" w14:textId="77777777" w:rsidR="00FC4C80" w:rsidRPr="00FC4C80" w:rsidRDefault="00FC4C80" w:rsidP="00182F55">
            <w:pPr>
              <w:ind w:left="0" w:firstLine="0"/>
              <w:rPr>
                <w:rFonts w:cs="Arial"/>
                <w:b w:val="0"/>
              </w:rPr>
            </w:pPr>
            <w:r w:rsidRPr="00FC4C80">
              <w:rPr>
                <w:rFonts w:cs="Arial"/>
                <w:b w:val="0"/>
              </w:rPr>
              <w:t>Daten</w:t>
            </w:r>
          </w:p>
        </w:tc>
        <w:tc>
          <w:tcPr>
            <w:tcW w:w="850" w:type="dxa"/>
          </w:tcPr>
          <w:p w14:paraId="1521C3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4B49A1EA"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19639B5B" w14:textId="77777777" w:rsidR="00FC4C80" w:rsidRDefault="00FC4C80" w:rsidP="00FC4C80">
      <w:pPr>
        <w:pStyle w:val="Beschriftung"/>
        <w:ind w:left="992" w:firstLine="0"/>
        <w:rPr>
          <w:rFonts w:ascii="Arial" w:hAnsi="Arial" w:cs="Arial"/>
          <w:b/>
          <w:bCs/>
          <w:i w:val="0"/>
          <w:iCs w:val="0"/>
          <w:color w:val="000000" w:themeColor="text1"/>
          <w:sz w:val="16"/>
          <w:szCs w:val="16"/>
        </w:rPr>
      </w:pPr>
      <w:r w:rsidRPr="00EC4DA2">
        <w:rPr>
          <w:rFonts w:ascii="Arial" w:hAnsi="Arial" w:cs="Arial"/>
          <w:b/>
          <w:bCs/>
          <w:i w:val="0"/>
          <w:iCs w:val="0"/>
          <w:color w:val="000000" w:themeColor="text1"/>
          <w:sz w:val="16"/>
          <w:szCs w:val="16"/>
        </w:rPr>
        <w:t>Tabelle 1.</w:t>
      </w:r>
      <w:r w:rsidRPr="00EC4DA2">
        <w:rPr>
          <w:rFonts w:ascii="Arial" w:hAnsi="Arial" w:cs="Arial"/>
          <w:b/>
          <w:bCs/>
          <w:i w:val="0"/>
          <w:iCs w:val="0"/>
          <w:color w:val="000000" w:themeColor="text1"/>
          <w:sz w:val="16"/>
          <w:szCs w:val="16"/>
        </w:rPr>
        <w:fldChar w:fldCharType="begin"/>
      </w:r>
      <w:r w:rsidRPr="00EC4DA2">
        <w:rPr>
          <w:rFonts w:ascii="Arial" w:hAnsi="Arial" w:cs="Arial"/>
          <w:b/>
          <w:bCs/>
          <w:i w:val="0"/>
          <w:iCs w:val="0"/>
          <w:color w:val="000000" w:themeColor="text1"/>
          <w:sz w:val="16"/>
          <w:szCs w:val="16"/>
        </w:rPr>
        <w:instrText xml:space="preserve"> SEQ Abbildung_1. \* ARABIC </w:instrText>
      </w:r>
      <w:r w:rsidRPr="00EC4DA2">
        <w:rPr>
          <w:rFonts w:ascii="Arial" w:hAnsi="Arial" w:cs="Arial"/>
          <w:b/>
          <w:bCs/>
          <w:i w:val="0"/>
          <w:iCs w:val="0"/>
          <w:color w:val="000000" w:themeColor="text1"/>
          <w:sz w:val="16"/>
          <w:szCs w:val="16"/>
        </w:rPr>
        <w:fldChar w:fldCharType="separate"/>
      </w:r>
      <w:r w:rsidRPr="00EC4DA2">
        <w:rPr>
          <w:rFonts w:ascii="Arial" w:hAnsi="Arial" w:cs="Arial"/>
          <w:b/>
          <w:bCs/>
          <w:i w:val="0"/>
          <w:iCs w:val="0"/>
          <w:noProof/>
          <w:color w:val="000000" w:themeColor="text1"/>
          <w:sz w:val="16"/>
          <w:szCs w:val="16"/>
        </w:rPr>
        <w:t>1</w:t>
      </w:r>
      <w:r w:rsidRPr="00EC4DA2">
        <w:rPr>
          <w:rFonts w:ascii="Arial" w:hAnsi="Arial" w:cs="Arial"/>
          <w:b/>
          <w:bCs/>
          <w:i w:val="0"/>
          <w:iCs w:val="0"/>
          <w:color w:val="000000" w:themeColor="text1"/>
          <w:sz w:val="16"/>
          <w:szCs w:val="16"/>
        </w:rPr>
        <w:fldChar w:fldCharType="end"/>
      </w:r>
      <w:r w:rsidRPr="00EC4DA2">
        <w:rPr>
          <w:rFonts w:ascii="Arial" w:hAnsi="Arial" w:cs="Arial"/>
          <w:b/>
          <w:bCs/>
          <w:i w:val="0"/>
          <w:iCs w:val="0"/>
          <w:color w:val="000000" w:themeColor="text1"/>
          <w:sz w:val="16"/>
          <w:szCs w:val="16"/>
        </w:rPr>
        <w:t xml:space="preserve"> Beschreibung der einzelnen Felder</w:t>
      </w:r>
    </w:p>
    <w:p w14:paraId="4B0B58F9" w14:textId="606D18B9" w:rsidR="00FC4C80" w:rsidRDefault="00FC4C80" w:rsidP="00411414">
      <w:pPr>
        <w:pStyle w:val="berschrift3"/>
      </w:pPr>
      <w:bookmarkStart w:id="4" w:name="_Toc209104691"/>
      <w:r>
        <w:t>Verbindungsaufbau</w:t>
      </w:r>
      <w:bookmarkEnd w:id="4"/>
    </w:p>
    <w:p w14:paraId="0B91A0A9" w14:textId="77777777" w:rsidR="00FC4C80" w:rsidRDefault="00FC4C80" w:rsidP="00FC4C80">
      <w:pPr>
        <w:spacing w:line="360" w:lineRule="auto"/>
        <w:rPr>
          <w:lang w:eastAsia="de-DE"/>
        </w:rPr>
      </w:pPr>
      <w:r>
        <w:rPr>
          <w:lang w:eastAsia="de-DE"/>
        </w:rPr>
        <w:t xml:space="preserve">Der Aufbau einer TCP-Verbindung erfolgt über einen klassischen Drei-Wege-Handshake, bei dem beide Endpunkte ihre Initial </w:t>
      </w:r>
      <w:proofErr w:type="spellStart"/>
      <w:r>
        <w:rPr>
          <w:lang w:eastAsia="de-DE"/>
        </w:rPr>
        <w:t>Sequence</w:t>
      </w:r>
      <w:proofErr w:type="spellEnd"/>
      <w:r>
        <w:rPr>
          <w:lang w:eastAsia="de-DE"/>
        </w:rPr>
        <w:t xml:space="preserve"> Numbers (ISN) austauschen und bestätigen. Zunächst sendet der aktiv öffnende Host ein Segment, in dem nur das SYN-</w:t>
      </w:r>
      <w:proofErr w:type="spellStart"/>
      <w:r>
        <w:rPr>
          <w:lang w:eastAsia="de-DE"/>
        </w:rPr>
        <w:t>Flag</w:t>
      </w:r>
      <w:proofErr w:type="spellEnd"/>
      <w:r>
        <w:rPr>
          <w:lang w:eastAsia="de-DE"/>
        </w:rPr>
        <w:t xml:space="preserve"> gesetzt ist und seine selbst gewählte ISN_C steht. In diesem ersten Paket können bereits Optionen wie die Maximum Segment Size, </w:t>
      </w:r>
      <w:proofErr w:type="spellStart"/>
      <w:r>
        <w:rPr>
          <w:lang w:eastAsia="de-DE"/>
        </w:rPr>
        <w:t>Window</w:t>
      </w:r>
      <w:proofErr w:type="spellEnd"/>
      <w:r>
        <w:rPr>
          <w:lang w:eastAsia="de-DE"/>
        </w:rPr>
        <w:t>-</w:t>
      </w:r>
      <w:proofErr w:type="spellStart"/>
      <w:r>
        <w:rPr>
          <w:lang w:eastAsia="de-DE"/>
        </w:rPr>
        <w:t>Scaling</w:t>
      </w:r>
      <w:proofErr w:type="spellEnd"/>
      <w:r>
        <w:rPr>
          <w:lang w:eastAsia="de-DE"/>
        </w:rPr>
        <w:t xml:space="preserve">-Faktoren oder Zeitstempel erscheinen; damit diese Parameter tatsächlich gelten, müssen Optionen wie </w:t>
      </w:r>
      <w:proofErr w:type="spellStart"/>
      <w:r>
        <w:rPr>
          <w:lang w:eastAsia="de-DE"/>
        </w:rPr>
        <w:t>Window</w:t>
      </w:r>
      <w:proofErr w:type="spellEnd"/>
      <w:r>
        <w:rPr>
          <w:lang w:eastAsia="de-DE"/>
        </w:rPr>
        <w:t xml:space="preserve"> </w:t>
      </w:r>
      <w:proofErr w:type="spellStart"/>
      <w:r>
        <w:rPr>
          <w:lang w:eastAsia="de-DE"/>
        </w:rPr>
        <w:t>Scale</w:t>
      </w:r>
      <w:proofErr w:type="spellEnd"/>
      <w:r>
        <w:rPr>
          <w:lang w:eastAsia="de-DE"/>
        </w:rPr>
        <w:t xml:space="preserve"> und </w:t>
      </w:r>
      <w:proofErr w:type="spellStart"/>
      <w:r>
        <w:rPr>
          <w:lang w:eastAsia="de-DE"/>
        </w:rPr>
        <w:t>Timestamps</w:t>
      </w:r>
      <w:proofErr w:type="spellEnd"/>
      <w:r>
        <w:rPr>
          <w:lang w:eastAsia="de-DE"/>
        </w:rPr>
        <w:t xml:space="preserve"> später auch in der Antwort des Servers auftauchen. Befindet sich der Server im LISTEN-Zustand und akzeptiert die Verbindung, antwortet er mit einem Segment, in dem SYN und ACK gesetzt sind: Das ACK bestätigt die ISN_C (</w:t>
      </w:r>
      <w:proofErr w:type="spellStart"/>
      <w:r>
        <w:rPr>
          <w:lang w:eastAsia="de-DE"/>
        </w:rPr>
        <w:t>Ack</w:t>
      </w:r>
      <w:proofErr w:type="spellEnd"/>
      <w:r>
        <w:rPr>
          <w:lang w:eastAsia="de-DE"/>
        </w:rPr>
        <w:t>-Nummer = ISN_C + 1), während das eigene ISN_S im Sequenznummernfeld steht. Sobald der Client dieses SYN-ACK empfängt, sendet er seinerseits ein drittes Segment, das nur das ACK-</w:t>
      </w:r>
      <w:proofErr w:type="spellStart"/>
      <w:r>
        <w:rPr>
          <w:lang w:eastAsia="de-DE"/>
        </w:rPr>
        <w:t>Flag</w:t>
      </w:r>
      <w:proofErr w:type="spellEnd"/>
      <w:r>
        <w:rPr>
          <w:lang w:eastAsia="de-DE"/>
        </w:rPr>
        <w:t xml:space="preserve"> enthält und die ISN_S des Servers bestätigt (</w:t>
      </w:r>
      <w:proofErr w:type="spellStart"/>
      <w:r>
        <w:rPr>
          <w:lang w:eastAsia="de-DE"/>
        </w:rPr>
        <w:t>Ack</w:t>
      </w:r>
      <w:proofErr w:type="spellEnd"/>
      <w:r>
        <w:rPr>
          <w:lang w:eastAsia="de-DE"/>
        </w:rPr>
        <w:t>-Nummer = ISN_S + 1). Dieses Abschluss-Segment darf bereits Nutzdaten transportieren, sodass unmittelbar danach beide Seiten in den Zustand ESTABLISHED wechseln und Daten bidirektional austauschen können.</w:t>
      </w:r>
    </w:p>
    <w:p w14:paraId="28009165" w14:textId="63E06109" w:rsidR="00FC4C80" w:rsidRDefault="00FC4C80" w:rsidP="00FC4C80">
      <w:pPr>
        <w:spacing w:line="360" w:lineRule="auto"/>
        <w:rPr>
          <w:lang w:eastAsia="de-DE"/>
        </w:rPr>
      </w:pPr>
      <w:r>
        <w:rPr>
          <w:lang w:eastAsia="de-DE"/>
        </w:rPr>
        <w:t xml:space="preserve">Sollte eines der Segmente verloren gehen, wiederholt TCP die Übertragung mit wachsendem </w:t>
      </w:r>
      <w:proofErr w:type="spellStart"/>
      <w:r>
        <w:rPr>
          <w:lang w:eastAsia="de-DE"/>
        </w:rPr>
        <w:t>Retransmission</w:t>
      </w:r>
      <w:proofErr w:type="spellEnd"/>
      <w:r>
        <w:rPr>
          <w:lang w:eastAsia="de-DE"/>
        </w:rPr>
        <w:t xml:space="preserve">-Timeout, der sich nahezu exponentiell vergrößert; kommt trotz mehrfacher Versuche keine Antwort, endet der Verbindungsaufbau in einem Timeout. Ein </w:t>
      </w:r>
      <w:proofErr w:type="spellStart"/>
      <w:r>
        <w:rPr>
          <w:lang w:eastAsia="de-DE"/>
        </w:rPr>
        <w:t>Reset</w:t>
      </w:r>
      <w:proofErr w:type="spellEnd"/>
      <w:r>
        <w:rPr>
          <w:lang w:eastAsia="de-DE"/>
        </w:rPr>
        <w:t xml:space="preserve">-Segment (RST) wird nur gesendet, wenn die Gegenseite aktiv ablehnt, etwa weil der angefragte Port geschlossen ist. Sendet jeder Host beinahe gleichzeitig ein SYN, entsteht ein sogenannter </w:t>
      </w:r>
      <w:proofErr w:type="spellStart"/>
      <w:r>
        <w:rPr>
          <w:lang w:eastAsia="de-DE"/>
        </w:rPr>
        <w:t>simultaneous</w:t>
      </w:r>
      <w:proofErr w:type="spellEnd"/>
      <w:r>
        <w:rPr>
          <w:lang w:eastAsia="de-DE"/>
        </w:rPr>
        <w:t xml:space="preserve"> open: Beide empfangen zunächst ein fremdes SYN, antworten jeweils mit SYN-ACK, bestätigen </w:t>
      </w:r>
      <w:r>
        <w:rPr>
          <w:lang w:eastAsia="de-DE"/>
        </w:rPr>
        <w:lastRenderedPageBreak/>
        <w:t>anschließend und erreichen trotz der Sonderkonstellation denselben synchronisierten Zustand. Nach dem späteren Beenden der Sitzung verbleibt der Host, der die Verbindung aktiv geschlossen hat, für die Dauer von zwei Maximum Segment Lifetimes in TIME-WAIT, damit verspätete Segmente der alten Sitzung sicher verworfen werden und nicht mit einer neuen Verbindung kollidieren.</w:t>
      </w:r>
    </w:p>
    <w:p w14:paraId="7F2CB5F7" w14:textId="3D0321E6" w:rsidR="00FC4C80" w:rsidRDefault="00FC4C80" w:rsidP="00411414">
      <w:pPr>
        <w:pStyle w:val="berschrift3"/>
      </w:pPr>
      <w:bookmarkStart w:id="5" w:name="_Toc209104692"/>
      <w:r>
        <w:t>Datenübertragung</w:t>
      </w:r>
      <w:bookmarkEnd w:id="5"/>
    </w:p>
    <w:p w14:paraId="7D163185" w14:textId="77777777" w:rsidR="00FC4C80" w:rsidRDefault="00FC4C80" w:rsidP="00FC4C80">
      <w:pPr>
        <w:spacing w:line="360" w:lineRule="auto"/>
        <w:rPr>
          <w:lang w:eastAsia="de-DE"/>
        </w:rPr>
      </w:pPr>
      <w:r>
        <w:rPr>
          <w:lang w:eastAsia="de-DE"/>
        </w:rPr>
        <w:t xml:space="preserve">Sobald die Verbindung steht, zerlegt TCP den von der Anwendung gelieferten kontinuierlichen Datenstrom in einzelne Segmente. Jedes Segment trägt die Sequenznummer des ersten Bytes seines Nutzdatenfeldes. Dadurch kann der Empfänger selbst dann, wenn Segmente verspätet oder in falscher Reihenfolge eintreffen, die ursprüngliche Byte-Folge wieder korrekt zusammensetzen. Mit jeder Ankunft bestätigt der Empfänger kumulativ bis zu welchem Byte alles lückenlos angekommen ist. Bleibt eine Bestätigung über einen gewissen Zeitraum aus, interpretiert der Sender dies als Verlust und überträgt das älteste nicht quittierte Segment erneut. Zusätzlich erkennt der Sender dank dreifach identischer, aufeinanderfolgender ACKs schon vor Ablauf des </w:t>
      </w:r>
      <w:proofErr w:type="spellStart"/>
      <w:r>
        <w:rPr>
          <w:lang w:eastAsia="de-DE"/>
        </w:rPr>
        <w:t>Timers</w:t>
      </w:r>
      <w:proofErr w:type="spellEnd"/>
      <w:r>
        <w:rPr>
          <w:lang w:eastAsia="de-DE"/>
        </w:rPr>
        <w:t xml:space="preserve"> manche Verluste und kann das fehlende Segment umgehend noch einmal senden.</w:t>
      </w:r>
    </w:p>
    <w:p w14:paraId="5776AA49" w14:textId="77777777" w:rsidR="00FC4C80" w:rsidRDefault="00FC4C80" w:rsidP="00FC4C80">
      <w:pPr>
        <w:spacing w:line="360" w:lineRule="auto"/>
        <w:rPr>
          <w:lang w:eastAsia="de-DE"/>
        </w:rPr>
      </w:pPr>
      <w:r>
        <w:rPr>
          <w:lang w:eastAsia="de-DE"/>
        </w:rPr>
        <w:t xml:space="preserve">Um den Empfänger nicht zu überlasten, enthält jedes Segment ein </w:t>
      </w:r>
      <w:proofErr w:type="spellStart"/>
      <w:r>
        <w:rPr>
          <w:lang w:eastAsia="de-DE"/>
        </w:rPr>
        <w:t>Window</w:t>
      </w:r>
      <w:proofErr w:type="spellEnd"/>
      <w:r>
        <w:rPr>
          <w:lang w:eastAsia="de-DE"/>
        </w:rPr>
        <w:t xml:space="preserve">-Feld, das die noch verfügbare Pufferkapazität der Gegenseite angibt. Der Sender darf höchstens so viele Bytes ohne Bestätigung im Flug haben wie dieses Gleitfenster vorgibt. Parallel schützt die Staukontrolle das Netz selbst vor Überlastung: Zu Verbindungsbeginn startet TCP im Slow-Start-Modus mit einem kleinen </w:t>
      </w:r>
      <w:proofErr w:type="spellStart"/>
      <w:r>
        <w:rPr>
          <w:lang w:eastAsia="de-DE"/>
        </w:rPr>
        <w:t>Congestion</w:t>
      </w:r>
      <w:proofErr w:type="spellEnd"/>
      <w:r>
        <w:rPr>
          <w:lang w:eastAsia="de-DE"/>
        </w:rPr>
        <w:t xml:space="preserve"> </w:t>
      </w:r>
      <w:proofErr w:type="spellStart"/>
      <w:r>
        <w:rPr>
          <w:lang w:eastAsia="de-DE"/>
        </w:rPr>
        <w:t>Window</w:t>
      </w:r>
      <w:proofErr w:type="spellEnd"/>
      <w:r>
        <w:rPr>
          <w:lang w:eastAsia="de-DE"/>
        </w:rPr>
        <w:t xml:space="preserve"> (</w:t>
      </w:r>
      <w:proofErr w:type="spellStart"/>
      <w:r>
        <w:rPr>
          <w:lang w:eastAsia="de-DE"/>
        </w:rPr>
        <w:t>cwnd</w:t>
      </w:r>
      <w:proofErr w:type="spellEnd"/>
      <w:r>
        <w:rPr>
          <w:lang w:eastAsia="de-DE"/>
        </w:rPr>
        <w:t xml:space="preserve">) und verdoppelt es für jede empfangene Quittung, bis ein Schwellwert erreicht oder ein Verlust erkannt wird. Danach wächst </w:t>
      </w:r>
      <w:proofErr w:type="spellStart"/>
      <w:r>
        <w:rPr>
          <w:lang w:eastAsia="de-DE"/>
        </w:rPr>
        <w:t>cwnd</w:t>
      </w:r>
      <w:proofErr w:type="spellEnd"/>
      <w:r>
        <w:rPr>
          <w:lang w:eastAsia="de-DE"/>
        </w:rPr>
        <w:t xml:space="preserve"> nur noch linear, und beim Auftreten von Verlusten reduziert es sich sprunghaft, bevor das Verfahren erneut ansetzt. Dieses Wechselspiel aus exponentiellem und linearem Wachstum, kombiniert mit drastischer Verringerung bei Überlast, hält das Netz typischerweise in einem stabilen, effizienten Betriebszustand.</w:t>
      </w:r>
    </w:p>
    <w:p w14:paraId="57D3A279" w14:textId="51C5227E" w:rsidR="00FC4C80" w:rsidRDefault="00FC4C80" w:rsidP="00FC4C80">
      <w:pPr>
        <w:spacing w:line="360" w:lineRule="auto"/>
        <w:rPr>
          <w:lang w:eastAsia="de-DE"/>
        </w:rPr>
      </w:pPr>
      <w:r>
        <w:rPr>
          <w:lang w:eastAsia="de-DE"/>
        </w:rPr>
        <w:t>Um Bitfehler aufzudecken, berechnet TCP für jedes Segment eine 16-Bit-Prüfsumme über Header und Nutzdaten. Stellt der Empfänger einen Fehler fest, verwirft er das Segment kommentarlos, die ausbleibende Quittung löst beim Sender eine Neuübertragung aus. Beendet eine Seite die Sitzung, schickt sie ein FIN-Segment, das die Gegenseite bestätigt. Diese wiederum sendet ihr eigenes FIN, das ebenfalls quittiert wird. Anschließend verbleibt die aktiv schließende Seite noch im TIME-WAIT-Zustand, um verspätete Segmente sicher abzufangen, bevor sämtliche Ressourcen freigegeben werden.</w:t>
      </w:r>
    </w:p>
    <w:p w14:paraId="46074873" w14:textId="63B2BE17" w:rsidR="00FC4C80" w:rsidRDefault="00FC4C80" w:rsidP="00411414">
      <w:pPr>
        <w:pStyle w:val="berschrift3"/>
      </w:pPr>
      <w:bookmarkStart w:id="6" w:name="_Toc209104693"/>
      <w:r>
        <w:t>Fehlerbehandlung</w:t>
      </w:r>
      <w:bookmarkEnd w:id="6"/>
    </w:p>
    <w:p w14:paraId="5BA8910A" w14:textId="28E64562" w:rsidR="00FC4C80" w:rsidRDefault="00FC4C80" w:rsidP="00FC4C80">
      <w:pPr>
        <w:spacing w:line="360" w:lineRule="auto"/>
        <w:rPr>
          <w:lang w:eastAsia="de-DE"/>
        </w:rPr>
      </w:pPr>
      <w:r w:rsidRPr="00FC4C80">
        <w:rPr>
          <w:lang w:eastAsia="de-DE"/>
        </w:rPr>
        <w:t xml:space="preserve">Der TCP gewährleistet die Zuverlässigkeit seiner Byte-Ströme durch ein abgestuftes Zusammenspiel mehrerer Schutzmechanismen. Zunächst wird jede TCP-Segmentübertragung durch eine 16-Bit-Prüfsumme gegen Bitfehler abgesichert. Abweichungen des berechneten Werts beim Empfänger resultieren in einem Verwerfen des Segments. Um Verluste, Duplikate und Reihenfolgefehler zu </w:t>
      </w:r>
      <w:r w:rsidRPr="00FC4C80">
        <w:rPr>
          <w:lang w:eastAsia="de-DE"/>
        </w:rPr>
        <w:lastRenderedPageBreak/>
        <w:t xml:space="preserve">identifizieren, wird </w:t>
      </w:r>
      <w:proofErr w:type="gramStart"/>
      <w:r w:rsidRPr="00FC4C80">
        <w:rPr>
          <w:lang w:eastAsia="de-DE"/>
        </w:rPr>
        <w:t>jeder Byte</w:t>
      </w:r>
      <w:proofErr w:type="gramEnd"/>
      <w:r w:rsidRPr="00FC4C80">
        <w:rPr>
          <w:lang w:eastAsia="de-DE"/>
        </w:rPr>
        <w:t xml:space="preserve"> mit einer Sequenznummer versehen. Der Empfänger gibt im kumulativen ACK stets die nächste erwartete Nummer zurück. Im Falle der Nicht-Bestätigung wird ein adaptiver </w:t>
      </w:r>
      <w:proofErr w:type="spellStart"/>
      <w:r w:rsidRPr="00FC4C80">
        <w:rPr>
          <w:lang w:eastAsia="de-DE"/>
        </w:rPr>
        <w:t>Retransmission-Timer</w:t>
      </w:r>
      <w:proofErr w:type="spellEnd"/>
      <w:r w:rsidRPr="00FC4C80">
        <w:rPr>
          <w:lang w:eastAsia="de-DE"/>
        </w:rPr>
        <w:t xml:space="preserve"> nach Ablauf der aus der Round-Trip-Time abgeleiteten Frist eine erneute Übertragung initialisieren. Tritt hingegen dreimal hintereinander dasselbe </w:t>
      </w:r>
      <w:proofErr w:type="spellStart"/>
      <w:r w:rsidRPr="00FC4C80">
        <w:rPr>
          <w:lang w:eastAsia="de-DE"/>
        </w:rPr>
        <w:t>Duplicate</w:t>
      </w:r>
      <w:proofErr w:type="spellEnd"/>
      <w:r w:rsidRPr="00FC4C80">
        <w:rPr>
          <w:lang w:eastAsia="de-DE"/>
        </w:rPr>
        <w:t xml:space="preserve">-ACK auf, so sendet der Absender das vermisste Segment sofort erneut (Fast </w:t>
      </w:r>
      <w:proofErr w:type="spellStart"/>
      <w:r w:rsidRPr="00FC4C80">
        <w:rPr>
          <w:lang w:eastAsia="de-DE"/>
        </w:rPr>
        <w:t>Retransmit</w:t>
      </w:r>
      <w:proofErr w:type="spellEnd"/>
      <w:r w:rsidRPr="00FC4C80">
        <w:rPr>
          <w:lang w:eastAsia="de-DE"/>
        </w:rPr>
        <w:t xml:space="preserve">) und reduziert sein </w:t>
      </w:r>
      <w:proofErr w:type="spellStart"/>
      <w:r w:rsidRPr="00FC4C80">
        <w:rPr>
          <w:lang w:eastAsia="de-DE"/>
        </w:rPr>
        <w:t>Congestion</w:t>
      </w:r>
      <w:proofErr w:type="spellEnd"/>
      <w:r w:rsidRPr="00FC4C80">
        <w:rPr>
          <w:lang w:eastAsia="de-DE"/>
        </w:rPr>
        <w:t xml:space="preserve"> </w:t>
      </w:r>
      <w:proofErr w:type="spellStart"/>
      <w:r w:rsidRPr="00FC4C80">
        <w:rPr>
          <w:lang w:eastAsia="de-DE"/>
        </w:rPr>
        <w:t>Window</w:t>
      </w:r>
      <w:proofErr w:type="spellEnd"/>
      <w:r w:rsidRPr="00FC4C80">
        <w:rPr>
          <w:lang w:eastAsia="de-DE"/>
        </w:rPr>
        <w:t xml:space="preserve">, um sich im anschließenden Fast-Recovery-Zustand wieder vorsichtig zu steigern. Die optionale SACK-Erweiterung gestattet es dem Empfänger, bereits erfolgreich empfangene Datenblöcke detailliert zu bestätigen, sodass der Sender bei Mehrfachverlusten nur die tatsächlichen Lücken nachholen muss. Verluste werden in diesem Zusammenhang als Stauindikator interpretiert: Algorithmen wie Slow-Start, </w:t>
      </w:r>
      <w:proofErr w:type="spellStart"/>
      <w:r w:rsidRPr="00FC4C80">
        <w:rPr>
          <w:lang w:eastAsia="de-DE"/>
        </w:rPr>
        <w:t>NewReno</w:t>
      </w:r>
      <w:proofErr w:type="spellEnd"/>
      <w:r w:rsidRPr="00FC4C80">
        <w:rPr>
          <w:lang w:eastAsia="de-DE"/>
        </w:rPr>
        <w:t xml:space="preserve"> oder CUBIC reduzieren die </w:t>
      </w:r>
      <w:proofErr w:type="spellStart"/>
      <w:r w:rsidRPr="00FC4C80">
        <w:rPr>
          <w:lang w:eastAsia="de-DE"/>
        </w:rPr>
        <w:t>Sende¬rate</w:t>
      </w:r>
      <w:proofErr w:type="spellEnd"/>
      <w:r w:rsidRPr="00FC4C80">
        <w:rPr>
          <w:lang w:eastAsia="de-DE"/>
        </w:rPr>
        <w:t xml:space="preserve"> </w:t>
      </w:r>
      <w:proofErr w:type="spellStart"/>
      <w:r w:rsidRPr="00FC4C80">
        <w:rPr>
          <w:lang w:eastAsia="de-DE"/>
        </w:rPr>
        <w:t>multiplicativ</w:t>
      </w:r>
      <w:proofErr w:type="spellEnd"/>
      <w:r w:rsidRPr="00FC4C80">
        <w:rPr>
          <w:lang w:eastAsia="de-DE"/>
        </w:rPr>
        <w:t xml:space="preserve"> und erhöhen sie anschließend additiv, um eine Netzüberlastung zu vermeiden. Im Falle der Bereitstellung von Segmenten mit unplausiblen Port- oder Sequenznummern ist ein Host dazu in der Lage, die Verbindung unmittelbar per RST zu unterbrechen. Bleiben bei längerer Inaktivität Antworten auf Keep-</w:t>
      </w:r>
      <w:proofErr w:type="spellStart"/>
      <w:r w:rsidRPr="00FC4C80">
        <w:rPr>
          <w:lang w:eastAsia="de-DE"/>
        </w:rPr>
        <w:t>Alive</w:t>
      </w:r>
      <w:proofErr w:type="spellEnd"/>
      <w:r w:rsidRPr="00FC4C80">
        <w:rPr>
          <w:lang w:eastAsia="de-DE"/>
        </w:rPr>
        <w:t>-</w:t>
      </w:r>
      <w:proofErr w:type="spellStart"/>
      <w:r w:rsidRPr="00FC4C80">
        <w:rPr>
          <w:lang w:eastAsia="de-DE"/>
        </w:rPr>
        <w:t>Probes</w:t>
      </w:r>
      <w:proofErr w:type="spellEnd"/>
      <w:r w:rsidRPr="00FC4C80">
        <w:rPr>
          <w:lang w:eastAsia="de-DE"/>
        </w:rPr>
        <w:t xml:space="preserve"> aus, wird sie ebenfalls geschlossen. Dieses mehrschichtige Konzept folgt dem "</w:t>
      </w:r>
      <w:proofErr w:type="spellStart"/>
      <w:r w:rsidRPr="00FC4C80">
        <w:rPr>
          <w:lang w:eastAsia="de-DE"/>
        </w:rPr>
        <w:t>Robustness</w:t>
      </w:r>
      <w:proofErr w:type="spellEnd"/>
      <w:r w:rsidRPr="00FC4C80">
        <w:rPr>
          <w:lang w:eastAsia="de-DE"/>
        </w:rPr>
        <w:t xml:space="preserve"> </w:t>
      </w:r>
      <w:proofErr w:type="spellStart"/>
      <w:r w:rsidRPr="00FC4C80">
        <w:rPr>
          <w:lang w:eastAsia="de-DE"/>
        </w:rPr>
        <w:t>Principle</w:t>
      </w:r>
      <w:proofErr w:type="spellEnd"/>
      <w:r w:rsidRPr="00FC4C80">
        <w:rPr>
          <w:lang w:eastAsia="de-DE"/>
        </w:rPr>
        <w:t>" und ermöglicht TCP, selbst auf fehlerhaften oder überlasteten Netzen nahezu verlust- und reihenfolgefrei zu arbeiten</w:t>
      </w:r>
      <w:r>
        <w:rPr>
          <w:lang w:eastAsia="de-DE"/>
        </w:rPr>
        <w:t>.</w:t>
      </w:r>
    </w:p>
    <w:p w14:paraId="200FB6CF" w14:textId="04685C7A" w:rsidR="00FC4C80" w:rsidRDefault="00FC4C80" w:rsidP="00411414">
      <w:pPr>
        <w:pStyle w:val="berschrift3"/>
      </w:pPr>
      <w:bookmarkStart w:id="7" w:name="_Toc209104694"/>
      <w:r>
        <w:t>Verbindungsabbau</w:t>
      </w:r>
      <w:bookmarkEnd w:id="7"/>
    </w:p>
    <w:p w14:paraId="72B0F828" w14:textId="77777777" w:rsidR="00FC4C80" w:rsidRDefault="00FC4C80" w:rsidP="00FC4C80">
      <w:pPr>
        <w:spacing w:line="360" w:lineRule="auto"/>
        <w:rPr>
          <w:lang w:eastAsia="de-DE"/>
        </w:rPr>
      </w:pPr>
      <w:r>
        <w:rPr>
          <w:lang w:eastAsia="de-DE"/>
        </w:rPr>
        <w:t>Beim Transmission Control Protocol (TCP) wird eine Vollduplex-Verbindung geordnet geschlossen, indem jede Richtung separat stillgelegt wird. Zunächst wird durch den Endpunkt, der den Abbau einleitet (in der Regel der Client), ein Segment mit gesetztem FIN-</w:t>
      </w:r>
      <w:proofErr w:type="spellStart"/>
      <w:r>
        <w:rPr>
          <w:lang w:eastAsia="de-DE"/>
        </w:rPr>
        <w:t>Flag</w:t>
      </w:r>
      <w:proofErr w:type="spellEnd"/>
      <w:r>
        <w:rPr>
          <w:lang w:eastAsia="de-DE"/>
        </w:rPr>
        <w:t xml:space="preserve"> gesendet und somit der Zustand von ESTABLISHED in FIN-WAIT-1 gewechselt. Das FIN-</w:t>
      </w:r>
      <w:proofErr w:type="spellStart"/>
      <w:r>
        <w:rPr>
          <w:lang w:eastAsia="de-DE"/>
        </w:rPr>
        <w:t>Flag</w:t>
      </w:r>
      <w:proofErr w:type="spellEnd"/>
      <w:r>
        <w:rPr>
          <w:lang w:eastAsia="de-DE"/>
        </w:rPr>
        <w:t xml:space="preserve"> signalisiert, dass von dieser Seite keine weiteren Nutzdaten mehr erwartet werden. Erhält der Partner das FIN, quittiert er es mit einem ACK, bleibt fürs Erste aber noch empfangs- und sendebereit. Für den aktiven Schließer bedeutet das ACK den Übergang in FIN-WAIT-2, während der andere Host in CLOSE-WAIT verharrt, bis auch seine Anwendung </w:t>
      </w:r>
      <w:proofErr w:type="spellStart"/>
      <w:proofErr w:type="gramStart"/>
      <w:r>
        <w:rPr>
          <w:lang w:eastAsia="de-DE"/>
        </w:rPr>
        <w:t>close</w:t>
      </w:r>
      <w:proofErr w:type="spellEnd"/>
      <w:r>
        <w:rPr>
          <w:lang w:eastAsia="de-DE"/>
        </w:rPr>
        <w:t>(</w:t>
      </w:r>
      <w:proofErr w:type="gramEnd"/>
      <w:r>
        <w:rPr>
          <w:lang w:eastAsia="de-DE"/>
        </w:rPr>
        <w:t>) aufruft.</w:t>
      </w:r>
    </w:p>
    <w:p w14:paraId="31E46D4E" w14:textId="77EFC674" w:rsidR="00FC4C80" w:rsidRDefault="00FC4C80" w:rsidP="00FC4C80">
      <w:pPr>
        <w:spacing w:line="360" w:lineRule="auto"/>
        <w:rPr>
          <w:lang w:eastAsia="de-DE"/>
        </w:rPr>
      </w:pPr>
      <w:r>
        <w:rPr>
          <w:lang w:eastAsia="de-DE"/>
        </w:rPr>
        <w:t>Sobald der zweite Host bereit ist, sendet er seinerseits ein FIN, um seinen Datenstrom zu beenden. In der Folge wird in LAST-ACK gewechselt und auf die Bestätigung des Peers gewartet. Das ACK auf dieses zweite FIN bewirkt schließlich, dass der passive Schließer endgültig in CLOSED übergeht, während der aktive Schließer in den TIME-WAIT-Zustand gelangt. TIME-WAIT dauert das Doppelte der maximalen Segmentlebensdauer (typischerweise 120 Sekunden) und stellt sicher, dass verzögert eintreffende Segmente der alten Sitzung nicht in eine mögliche Neuanmeldung mit denselben Socket-Tupeln geraten. Erst im Anschluss daran wird auch auf dieser Seite der Socket vollständig freigegeben.</w:t>
      </w:r>
    </w:p>
    <w:p w14:paraId="5F71108C" w14:textId="3B9530C2" w:rsidR="00FC4C80" w:rsidRDefault="00FC4C80" w:rsidP="00EA5B15">
      <w:pPr>
        <w:pStyle w:val="berschrift2"/>
      </w:pPr>
      <w:bookmarkStart w:id="8" w:name="_Toc209104695"/>
      <w:r>
        <w:lastRenderedPageBreak/>
        <w:t>UDP</w:t>
      </w:r>
      <w:bookmarkEnd w:id="8"/>
    </w:p>
    <w:p w14:paraId="6BDDA467" w14:textId="7F65AA09" w:rsidR="00FC4C80" w:rsidRDefault="00FC4C80" w:rsidP="00411414">
      <w:pPr>
        <w:pStyle w:val="berschrift3"/>
      </w:pPr>
      <w:bookmarkStart w:id="9" w:name="_Toc209104696"/>
      <w:r>
        <w:t>Aufbau UDP Header</w:t>
      </w:r>
      <w:bookmarkEnd w:id="9"/>
    </w:p>
    <w:p w14:paraId="7C38DEC4" w14:textId="6F5A32DA" w:rsidR="00FC4C80" w:rsidRDefault="00FC4C80" w:rsidP="00FC4C80">
      <w:pPr>
        <w:spacing w:line="360" w:lineRule="auto"/>
        <w:rPr>
          <w:lang w:eastAsia="de-DE"/>
        </w:rPr>
      </w:pPr>
      <w:r w:rsidRPr="00FC4C80">
        <w:rPr>
          <w:lang w:eastAsia="de-DE"/>
        </w:rPr>
        <w:t xml:space="preserve">Der UDP-Header stellt das Kernstück des User </w:t>
      </w:r>
      <w:proofErr w:type="spellStart"/>
      <w:r w:rsidRPr="00FC4C80">
        <w:rPr>
          <w:lang w:eastAsia="de-DE"/>
        </w:rPr>
        <w:t>Datagram</w:t>
      </w:r>
      <w:proofErr w:type="spellEnd"/>
      <w:r w:rsidRPr="00FC4C80">
        <w:rPr>
          <w:lang w:eastAsia="de-DE"/>
        </w:rPr>
        <w:t xml:space="preserve"> Protocol (UDP) dar und definiert die Identifizierung und Prüfung von Datagrammen zwischen Kommunikationspartnern in einem verbindungslosen Dienst. Sein kompakter Aufbau von nur acht Byte wurde in der maßgeblichen </w:t>
      </w:r>
      <w:r w:rsidRPr="0098735D">
        <w:rPr>
          <w:rFonts w:ascii="Arial" w:hAnsi="Arial" w:cs="Arial"/>
          <w:noProof/>
        </w:rPr>
        <w:drawing>
          <wp:anchor distT="0" distB="0" distL="114300" distR="114300" simplePos="0" relativeHeight="251664384" behindDoc="0" locked="0" layoutInCell="1" allowOverlap="1" wp14:anchorId="2EC29BD4" wp14:editId="10747FCE">
            <wp:simplePos x="0" y="0"/>
            <wp:positionH relativeFrom="column">
              <wp:posOffset>6350</wp:posOffset>
            </wp:positionH>
            <wp:positionV relativeFrom="paragraph">
              <wp:posOffset>460908</wp:posOffset>
            </wp:positionV>
            <wp:extent cx="5716270" cy="1663700"/>
            <wp:effectExtent l="19050" t="19050" r="17780" b="12700"/>
            <wp:wrapSquare wrapText="bothSides"/>
            <wp:docPr id="1092133671" name="Grafik 1" descr="Ein Bild, das Text, Schrift, Reihe,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33671" name="Grafik 1" descr="Ein Bild, das Text, Schrift, Reihe, Screenshot enthält.&#10;&#10;KI-generierte Inhalte können fehlerhaft sein."/>
                    <pic:cNvPicPr/>
                  </pic:nvPicPr>
                  <pic:blipFill>
                    <a:blip r:embed="rId18">
                      <a:extLst>
                        <a:ext uri="{28A0092B-C50C-407E-A947-70E740481C1C}">
                          <a14:useLocalDpi xmlns:a14="http://schemas.microsoft.com/office/drawing/2010/main" val="0"/>
                        </a:ext>
                      </a:extLst>
                    </a:blip>
                    <a:stretch>
                      <a:fillRect/>
                    </a:stretch>
                  </pic:blipFill>
                  <pic:spPr>
                    <a:xfrm>
                      <a:off x="0" y="0"/>
                      <a:ext cx="5716270" cy="166370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Spezifikation RFC 768 sowie in ergänzender Fachliteratur umfassend dokumentier</w:t>
      </w:r>
      <w:r>
        <w:rPr>
          <w:lang w:eastAsia="de-DE"/>
        </w:rPr>
        <w:t>t.</w:t>
      </w:r>
    </w:p>
    <w:p w14:paraId="29C22D08" w14:textId="5C701C28" w:rsidR="00FC4C80" w:rsidRDefault="00FC4C80" w:rsidP="00FC4C80">
      <w:pPr>
        <w:pStyle w:val="csAbbildungsbeschriftung"/>
        <w:ind w:left="992"/>
        <w:jc w:val="left"/>
        <w:rPr>
          <w:rFonts w:cs="Arial"/>
          <w:sz w:val="16"/>
          <w:szCs w:val="16"/>
        </w:rPr>
      </w:pPr>
      <w:r w:rsidRPr="00FC4C80">
        <w:rPr>
          <w:rFonts w:cs="Arial"/>
          <w:sz w:val="16"/>
          <w:szCs w:val="16"/>
        </w:rPr>
        <w:t>Abbildung 1.</w:t>
      </w:r>
      <w:r w:rsidRPr="00FC4C80">
        <w:rPr>
          <w:rFonts w:cs="Arial"/>
          <w:sz w:val="16"/>
          <w:szCs w:val="16"/>
        </w:rPr>
        <w:fldChar w:fldCharType="begin"/>
      </w:r>
      <w:r w:rsidRPr="00FC4C80">
        <w:rPr>
          <w:rFonts w:cs="Arial"/>
          <w:sz w:val="16"/>
          <w:szCs w:val="16"/>
        </w:rPr>
        <w:instrText xml:space="preserve"> SEQ Abbildung \* ARABIC </w:instrText>
      </w:r>
      <w:r w:rsidRPr="00FC4C80">
        <w:rPr>
          <w:rFonts w:cs="Arial"/>
          <w:sz w:val="16"/>
          <w:szCs w:val="16"/>
        </w:rPr>
        <w:fldChar w:fldCharType="separate"/>
      </w:r>
      <w:r w:rsidRPr="00FC4C80">
        <w:rPr>
          <w:rFonts w:cs="Arial"/>
          <w:noProof/>
          <w:sz w:val="16"/>
          <w:szCs w:val="16"/>
        </w:rPr>
        <w:t>2</w:t>
      </w:r>
      <w:r w:rsidRPr="00FC4C80">
        <w:rPr>
          <w:rFonts w:cs="Arial"/>
          <w:noProof/>
          <w:sz w:val="16"/>
          <w:szCs w:val="16"/>
        </w:rPr>
        <w:fldChar w:fldCharType="end"/>
      </w:r>
      <w:r w:rsidRPr="00FC4C80">
        <w:rPr>
          <w:rFonts w:cs="Arial"/>
          <w:sz w:val="16"/>
          <w:szCs w:val="16"/>
        </w:rPr>
        <w:t xml:space="preserve">: Aufbau eines </w:t>
      </w:r>
      <w:proofErr w:type="gramStart"/>
      <w:r w:rsidRPr="00FC4C80">
        <w:rPr>
          <w:rFonts w:cs="Arial"/>
          <w:sz w:val="16"/>
          <w:szCs w:val="16"/>
        </w:rPr>
        <w:t>UDP Headers</w:t>
      </w:r>
      <w:proofErr w:type="gramEnd"/>
      <w:r w:rsidRPr="00FC4C80">
        <w:rPr>
          <w:rFonts w:cs="Arial"/>
          <w:sz w:val="16"/>
          <w:szCs w:val="16"/>
        </w:rPr>
        <w:t xml:space="preserve"> aus „TCP, UDP und QUIC </w:t>
      </w:r>
      <w:proofErr w:type="spellStart"/>
      <w:r w:rsidRPr="00FC4C80">
        <w:rPr>
          <w:rFonts w:cs="Arial"/>
          <w:sz w:val="16"/>
          <w:szCs w:val="16"/>
        </w:rPr>
        <w:t>Internals</w:t>
      </w:r>
      <w:proofErr w:type="spellEnd"/>
      <w:r w:rsidRPr="00FC4C80">
        <w:rPr>
          <w:rFonts w:cs="Arial"/>
          <w:sz w:val="16"/>
          <w:szCs w:val="16"/>
        </w:rPr>
        <w:t>“ von Peter Mandl</w:t>
      </w:r>
    </w:p>
    <w:p w14:paraId="16ACAA97" w14:textId="77777777" w:rsidR="00FC4C80" w:rsidRDefault="00FC4C80" w:rsidP="00FC4C80">
      <w:pPr>
        <w:pStyle w:val="csAbbildungsbeschriftung"/>
        <w:jc w:val="left"/>
        <w:rPr>
          <w:rFonts w:cs="Arial"/>
          <w:sz w:val="16"/>
          <w:szCs w:val="16"/>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0AEED77B" w14:textId="77777777" w:rsidTr="00182F55">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122" w:type="dxa"/>
          </w:tcPr>
          <w:p w14:paraId="5350CFA1" w14:textId="77777777" w:rsidR="00FC4C80" w:rsidRPr="00FC4C80" w:rsidRDefault="00FC4C80" w:rsidP="00182F55">
            <w:pPr>
              <w:ind w:left="0" w:firstLine="0"/>
              <w:rPr>
                <w:rFonts w:cs="Arial"/>
              </w:rPr>
            </w:pPr>
            <w:r w:rsidRPr="00FC4C80">
              <w:rPr>
                <w:rFonts w:cs="Arial"/>
              </w:rPr>
              <w:t>Feldname</w:t>
            </w:r>
          </w:p>
        </w:tc>
        <w:tc>
          <w:tcPr>
            <w:tcW w:w="850" w:type="dxa"/>
          </w:tcPr>
          <w:p w14:paraId="5E3A3F62"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7B9E8204"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061B3B15"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7CD3F43" w14:textId="77777777" w:rsidR="00FC4C80" w:rsidRPr="00FC4C80" w:rsidRDefault="00FC4C80" w:rsidP="00182F55">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68009BF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A6B6C00"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2EDCC29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DB64A80" w14:textId="77777777" w:rsidR="00FC4C80" w:rsidRPr="00FC4C80" w:rsidRDefault="00FC4C80" w:rsidP="00182F55">
            <w:pPr>
              <w:ind w:left="0" w:firstLine="0"/>
              <w:rPr>
                <w:rFonts w:cs="Arial"/>
                <w:b w:val="0"/>
                <w:bCs w:val="0"/>
              </w:rPr>
            </w:pPr>
            <w:proofErr w:type="spellStart"/>
            <w:r w:rsidRPr="00FC4C80">
              <w:rPr>
                <w:rFonts w:cs="Arial"/>
                <w:b w:val="0"/>
                <w:bCs w:val="0"/>
              </w:rPr>
              <w:t>Zielport</w:t>
            </w:r>
            <w:proofErr w:type="spellEnd"/>
          </w:p>
        </w:tc>
        <w:tc>
          <w:tcPr>
            <w:tcW w:w="850" w:type="dxa"/>
          </w:tcPr>
          <w:p w14:paraId="3555015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19215594"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0C9A0A2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22F58C" w14:textId="77777777" w:rsidR="00FC4C80" w:rsidRPr="00FC4C80" w:rsidRDefault="00FC4C80" w:rsidP="00182F55">
            <w:pPr>
              <w:ind w:left="0" w:firstLine="0"/>
              <w:rPr>
                <w:rFonts w:cs="Arial"/>
                <w:b w:val="0"/>
                <w:bCs w:val="0"/>
              </w:rPr>
            </w:pPr>
            <w:r w:rsidRPr="00FC4C80">
              <w:rPr>
                <w:rFonts w:cs="Arial"/>
                <w:b w:val="0"/>
                <w:bCs w:val="0"/>
              </w:rPr>
              <w:t>Länge</w:t>
            </w:r>
          </w:p>
        </w:tc>
        <w:tc>
          <w:tcPr>
            <w:tcW w:w="850" w:type="dxa"/>
          </w:tcPr>
          <w:p w14:paraId="6632E70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49D507D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 xml:space="preserve">Größe des </w:t>
            </w:r>
            <w:proofErr w:type="gramStart"/>
            <w:r w:rsidRPr="00FC4C80">
              <w:rPr>
                <w:rFonts w:cs="Arial"/>
              </w:rPr>
              <w:t>UDP Segments</w:t>
            </w:r>
            <w:proofErr w:type="gramEnd"/>
            <w:r w:rsidRPr="00FC4C80">
              <w:rPr>
                <w:rFonts w:cs="Arial"/>
              </w:rPr>
              <w:t xml:space="preserve"> (inklusive Header) in Bytes</w:t>
            </w:r>
          </w:p>
        </w:tc>
      </w:tr>
      <w:tr w:rsidR="00FC4C80" w:rsidRPr="00FC4C80" w14:paraId="2E23BA68"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C849EF0" w14:textId="77777777" w:rsidR="00FC4C80" w:rsidRPr="00FC4C80" w:rsidRDefault="00FC4C80" w:rsidP="00182F55">
            <w:pPr>
              <w:ind w:left="0" w:firstLine="0"/>
              <w:rPr>
                <w:rFonts w:cs="Arial"/>
                <w:b w:val="0"/>
                <w:bCs w:val="0"/>
              </w:rPr>
            </w:pPr>
            <w:r w:rsidRPr="00FC4C80">
              <w:rPr>
                <w:rFonts w:cs="Arial"/>
                <w:b w:val="0"/>
                <w:bCs w:val="0"/>
              </w:rPr>
              <w:t>Prüfsumme</w:t>
            </w:r>
          </w:p>
        </w:tc>
        <w:tc>
          <w:tcPr>
            <w:tcW w:w="850" w:type="dxa"/>
          </w:tcPr>
          <w:p w14:paraId="56D2211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64B9F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Optional und wird mithilfe des Pseudoheaders berechnet</w:t>
            </w:r>
          </w:p>
        </w:tc>
      </w:tr>
      <w:tr w:rsidR="00FC4C80" w:rsidRPr="00FC4C80" w14:paraId="3EF32AA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B2FB54" w14:textId="77777777" w:rsidR="00FC4C80" w:rsidRPr="00FC4C80" w:rsidRDefault="00FC4C80" w:rsidP="00182F55">
            <w:pPr>
              <w:ind w:left="0" w:firstLine="0"/>
              <w:rPr>
                <w:rFonts w:cs="Arial"/>
                <w:b w:val="0"/>
                <w:bCs w:val="0"/>
              </w:rPr>
            </w:pPr>
            <w:r w:rsidRPr="00FC4C80">
              <w:rPr>
                <w:rFonts w:cs="Arial"/>
                <w:b w:val="0"/>
                <w:bCs w:val="0"/>
              </w:rPr>
              <w:t>Daten</w:t>
            </w:r>
          </w:p>
        </w:tc>
        <w:tc>
          <w:tcPr>
            <w:tcW w:w="850" w:type="dxa"/>
          </w:tcPr>
          <w:p w14:paraId="0C608D4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6F1976E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50FB71F6" w14:textId="23614901" w:rsidR="00FC4C80" w:rsidRDefault="00FC4C80" w:rsidP="00FC4C80">
      <w:pPr>
        <w:pStyle w:val="csAbbildungsbeschriftung"/>
        <w:spacing w:line="360" w:lineRule="auto"/>
        <w:ind w:left="992"/>
        <w:jc w:val="left"/>
        <w:rPr>
          <w:rFonts w:cs="Arial"/>
          <w:sz w:val="16"/>
          <w:szCs w:val="16"/>
        </w:rPr>
      </w:pPr>
      <w:r w:rsidRPr="00FC4C80">
        <w:rPr>
          <w:rFonts w:cs="Arial"/>
          <w:sz w:val="16"/>
          <w:szCs w:val="16"/>
        </w:rPr>
        <w:t>Tabelle 1.2 Beschreibung der einzelnen Felder</w:t>
      </w:r>
    </w:p>
    <w:p w14:paraId="6A7A3713" w14:textId="2E93B517" w:rsidR="00FC4C80" w:rsidRDefault="00FC4C80" w:rsidP="00411414">
      <w:pPr>
        <w:pStyle w:val="berschrift3"/>
      </w:pPr>
      <w:bookmarkStart w:id="10" w:name="_Toc209104697"/>
      <w:r>
        <w:t>Verbindungsaufbau</w:t>
      </w:r>
      <w:bookmarkEnd w:id="10"/>
    </w:p>
    <w:p w14:paraId="02D2B6A2" w14:textId="3423B3C6" w:rsidR="00FC4C80" w:rsidRDefault="00FC4C80" w:rsidP="00FC4C80">
      <w:pPr>
        <w:spacing w:line="360" w:lineRule="auto"/>
        <w:rPr>
          <w:lang w:eastAsia="de-DE"/>
        </w:rPr>
      </w:pPr>
      <w:r w:rsidRPr="00FC4C80">
        <w:rPr>
          <w:lang w:eastAsia="de-DE"/>
        </w:rPr>
        <w:t xml:space="preserve">Das User </w:t>
      </w:r>
      <w:proofErr w:type="spellStart"/>
      <w:r w:rsidRPr="00FC4C80">
        <w:rPr>
          <w:lang w:eastAsia="de-DE"/>
        </w:rPr>
        <w:t>Datagram</w:t>
      </w:r>
      <w:proofErr w:type="spellEnd"/>
      <w:r w:rsidRPr="00FC4C80">
        <w:rPr>
          <w:lang w:eastAsia="de-DE"/>
        </w:rPr>
        <w:t xml:space="preserve"> Protocol (UDP) sieht keinerlei formalen Handshake vor, da es laut RFC 768 ausdrücklich als transaction-</w:t>
      </w:r>
      <w:proofErr w:type="spellStart"/>
      <w:r w:rsidRPr="00FC4C80">
        <w:rPr>
          <w:lang w:eastAsia="de-DE"/>
        </w:rPr>
        <w:t>oriented</w:t>
      </w:r>
      <w:proofErr w:type="spellEnd"/>
      <w:r w:rsidRPr="00FC4C80">
        <w:rPr>
          <w:lang w:eastAsia="de-DE"/>
        </w:rPr>
        <w:t xml:space="preserve">, </w:t>
      </w:r>
      <w:proofErr w:type="spellStart"/>
      <w:r w:rsidRPr="00FC4C80">
        <w:rPr>
          <w:lang w:eastAsia="de-DE"/>
        </w:rPr>
        <w:t>connectionless</w:t>
      </w:r>
      <w:proofErr w:type="spellEnd"/>
      <w:r w:rsidRPr="00FC4C80">
        <w:rPr>
          <w:lang w:eastAsia="de-DE"/>
        </w:rPr>
        <w:t xml:space="preserve"> Transport entworfen wurde. Beim Öffnen eines UDP-Sockets wird seitens des Betriebssystems lediglich ein lokaler Endpunkt (IP-Adresse, Port) angelegt, ohne dass dabei UDP-Pakete versendet werden. Erst wenn ein Prozess ein Datagramm zum ersten Mal an den Ziel-IP-Port des Kommunikationspartners sendet, kennen beide Seiten das vollständige Vier-Tupel aus Quell- und Zieladresse samt Ports und können es für weitere Nachrichten wiederverwenden. Dennoch bleibt der Transport selbst zustandslos. Router oder Endsysteme halten </w:t>
      </w:r>
      <w:r w:rsidRPr="00FC4C80">
        <w:rPr>
          <w:lang w:eastAsia="de-DE"/>
        </w:rPr>
        <w:lastRenderedPageBreak/>
        <w:t>keinerlei Verbindungsinformationen wie Sequenznummern oder Fenster. Jedes Datagramm wird unabhängig behandelt. Es kann verloren gehen, dupliziert oder in anderer Reihenfolge eintreffen</w:t>
      </w:r>
      <w:r>
        <w:rPr>
          <w:lang w:eastAsia="de-DE"/>
        </w:rPr>
        <w:t>.</w:t>
      </w:r>
    </w:p>
    <w:p w14:paraId="2064006F" w14:textId="2D31BF44" w:rsidR="00FC4C80" w:rsidRDefault="00FC4C80" w:rsidP="00411414">
      <w:pPr>
        <w:pStyle w:val="berschrift3"/>
      </w:pPr>
      <w:bookmarkStart w:id="11" w:name="_Toc209104698"/>
      <w:r>
        <w:t>Prüfsummenberechnung</w:t>
      </w:r>
      <w:bookmarkEnd w:id="11"/>
    </w:p>
    <w:p w14:paraId="1F76D763" w14:textId="4C753459" w:rsidR="00FC4C80" w:rsidRDefault="00FC4C80" w:rsidP="00FC4C80">
      <w:pPr>
        <w:spacing w:line="360" w:lineRule="auto"/>
        <w:rPr>
          <w:lang w:eastAsia="de-DE"/>
        </w:rPr>
      </w:pPr>
      <w:r w:rsidRPr="00FC4C80">
        <w:rPr>
          <w:lang w:eastAsia="de-DE"/>
        </w:rPr>
        <w:t xml:space="preserve">Die Prüfsummenberechnung in UDP zielt darauf ab, Übertragungsfehler zu identifizieren, bevor ein Datagramm an die Anwendung übermittelt wird. Der Sender integriert vor dem eigentlichen UDP-Segment einen sogenannten Pseudo-Header, der die IP-Quell- und Zieladresse, die Protokollnummer 17 sowie die UDP-Länge umfasst. Im UDP-Header wird das Prüfsummenfeld zunächst mit Null gefüllt und anschließend wird der gesamte Block aus Pseudo-Header, UDP-Header und Nutzdaten in 16-Bit-Wörter zerlegt. Die Addition der einzelnen Elemente erfolgt mittels einer Komplement-Addition. Im Falle eines Übertrags wird dieser erneut addiert. Das Einerkomplement der erhaltenen Summe bildet die Prüfsumme, wobei das Ergebnis 0×0000 als 0×FFFF abgelegt wird. Beim Empfänger wird derselbe Pseudo-Header nachgebildet, die identische Addition ausgeführt und das Ergebnis nicht mehr invertiert. Ergibt sich 0×FFFF, gilt das Datagramm als fehlerfrei, andernfalls wird es verworfen. Die Prüfsumme deckt demnach UDP-Header, Nutzdaten sowie zentrale Adress- und Längeninformationen der IP-Ebene ab. Bei IPv4 handelt es sich um eine optionale Funktion, die unter Linux durch die Socket-Option SO_NO_CHECK deaktiviert werden kann. Bei IPv6 ist sie hingegen verpflichtend. Das Verfahren weist eine hohe Zuverlässigkeit bezüglich der Erkennung von Einzelbitfehlern auf, jedoch besteht eine gewisse Schwäche in Bezug auf bestimmte Mehrbit-Fehler. Zudem bleibt die Leistungsfähigkeit des Verfahrens hinter der von CRC-Verfahren zurück. Jedoch zeichnet sich das Verfahren durch eine äußerst schlanke, zu UDPs "Best-Effort"-Charakter passende </w:t>
      </w:r>
      <w:r w:rsidRPr="007E0112">
        <w:rPr>
          <w:rFonts w:cs="Arial"/>
          <w:noProof/>
        </w:rPr>
        <w:drawing>
          <wp:anchor distT="0" distB="0" distL="114300" distR="114300" simplePos="0" relativeHeight="251666432" behindDoc="0" locked="0" layoutInCell="1" allowOverlap="1" wp14:anchorId="03EB5D81" wp14:editId="58F5791A">
            <wp:simplePos x="0" y="0"/>
            <wp:positionH relativeFrom="column">
              <wp:posOffset>0</wp:posOffset>
            </wp:positionH>
            <wp:positionV relativeFrom="paragraph">
              <wp:posOffset>3541928</wp:posOffset>
            </wp:positionV>
            <wp:extent cx="5718175" cy="1802130"/>
            <wp:effectExtent l="19050" t="19050" r="15875" b="26670"/>
            <wp:wrapSquare wrapText="bothSides"/>
            <wp:docPr id="2117389074" name="Grafik 1" descr="Ein Bild, das Text, Schrift,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389074" name="Grafik 1" descr="Ein Bild, das Text, Schrift, Screenshot, Reihe enthält.&#10;&#10;KI-generierte Inhalte können fehlerhaft sein."/>
                    <pic:cNvPicPr/>
                  </pic:nvPicPr>
                  <pic:blipFill>
                    <a:blip r:embed="rId19">
                      <a:extLst>
                        <a:ext uri="{28A0092B-C50C-407E-A947-70E740481C1C}">
                          <a14:useLocalDpi xmlns:a14="http://schemas.microsoft.com/office/drawing/2010/main" val="0"/>
                        </a:ext>
                      </a:extLst>
                    </a:blip>
                    <a:stretch>
                      <a:fillRect/>
                    </a:stretch>
                  </pic:blipFill>
                  <pic:spPr>
                    <a:xfrm>
                      <a:off x="0" y="0"/>
                      <a:ext cx="5718175" cy="180213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Absicherung aus</w:t>
      </w:r>
      <w:r>
        <w:rPr>
          <w:lang w:eastAsia="de-DE"/>
        </w:rPr>
        <w:t>.</w:t>
      </w:r>
    </w:p>
    <w:p w14:paraId="7B8EE5F8" w14:textId="740D7280" w:rsidR="00FC4C80" w:rsidRDefault="00FC4C80" w:rsidP="00FC4C80">
      <w:pPr>
        <w:spacing w:line="360" w:lineRule="auto"/>
        <w:ind w:left="992"/>
        <w:rPr>
          <w:b/>
          <w:bCs/>
          <w:sz w:val="16"/>
          <w:szCs w:val="16"/>
          <w:lang w:eastAsia="de-DE"/>
        </w:rPr>
      </w:pPr>
      <w:r w:rsidRPr="00FC4C80">
        <w:rPr>
          <w:b/>
          <w:bCs/>
          <w:sz w:val="16"/>
          <w:szCs w:val="16"/>
          <w:lang w:eastAsia="de-DE"/>
        </w:rPr>
        <w:t xml:space="preserve">Abbildung 1.3: Aufbau eines UDP Pseudoheaders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550372F8" w14:textId="3DC9BC3B" w:rsidR="00FC4C80" w:rsidRDefault="00FC4C80" w:rsidP="00411414">
      <w:pPr>
        <w:pStyle w:val="berschrift3"/>
      </w:pPr>
      <w:bookmarkStart w:id="12" w:name="_Toc209104699"/>
      <w:r>
        <w:t>Verbindungsabbau</w:t>
      </w:r>
      <w:bookmarkEnd w:id="12"/>
    </w:p>
    <w:p w14:paraId="5E3BFCF5" w14:textId="7490897A" w:rsidR="00FC4C80" w:rsidRDefault="00FC4C80" w:rsidP="00FC4C80">
      <w:pPr>
        <w:spacing w:line="360" w:lineRule="auto"/>
        <w:rPr>
          <w:lang w:eastAsia="de-DE"/>
        </w:rPr>
      </w:pPr>
      <w:r w:rsidRPr="00FC4C80">
        <w:rPr>
          <w:lang w:eastAsia="de-DE"/>
        </w:rPr>
        <w:t xml:space="preserve">Die Grundlage des User </w:t>
      </w:r>
      <w:proofErr w:type="spellStart"/>
      <w:r w:rsidRPr="00FC4C80">
        <w:rPr>
          <w:lang w:eastAsia="de-DE"/>
        </w:rPr>
        <w:t>Datagram</w:t>
      </w:r>
      <w:proofErr w:type="spellEnd"/>
      <w:r w:rsidRPr="00FC4C80">
        <w:rPr>
          <w:lang w:eastAsia="de-DE"/>
        </w:rPr>
        <w:t xml:space="preserve"> Protocol (UDP) ist sein verbindungsloses Design. Es entsteht keinerlei Sitzungszustand zwischen den Endpunkten, noch bevor das erste Datagramm verschickt wird, und auch während der gesamten Kommunikation hält das Protokoll selbst keine Verbindung aufrecht. Daraus lässt sich ableiten, dass UDP, im Gegensatz zu TCP, über keinen definierten </w:t>
      </w:r>
      <w:r w:rsidRPr="00FC4C80">
        <w:rPr>
          <w:lang w:eastAsia="de-DE"/>
        </w:rPr>
        <w:lastRenderedPageBreak/>
        <w:t xml:space="preserve">Mechanismus verfügt, um eine Verbindung geordnet zu schließen. Statt einer mehrstufigen FIN/ACK-Sequenz genügt es auf der Anwendungsseite, den UDP-Socket lokal mit </w:t>
      </w:r>
      <w:proofErr w:type="spellStart"/>
      <w:proofErr w:type="gramStart"/>
      <w:r w:rsidRPr="00FC4C80">
        <w:rPr>
          <w:lang w:eastAsia="de-DE"/>
        </w:rPr>
        <w:t>close</w:t>
      </w:r>
      <w:proofErr w:type="spellEnd"/>
      <w:r w:rsidRPr="00FC4C80">
        <w:rPr>
          <w:lang w:eastAsia="de-DE"/>
        </w:rPr>
        <w:t>(</w:t>
      </w:r>
      <w:proofErr w:type="gramEnd"/>
      <w:r w:rsidRPr="00FC4C80">
        <w:rPr>
          <w:lang w:eastAsia="de-DE"/>
        </w:rPr>
        <w:t>) zu beenden. Daraufhin löst das Betriebssystem die Portbindung und verwirft künftig eintreffende Pakete an diesen Port. Es erfolgt keine automatische Benachrichtigung an die Gegenstelle</w:t>
      </w:r>
      <w:r>
        <w:rPr>
          <w:lang w:eastAsia="de-DE"/>
        </w:rPr>
        <w:t>.</w:t>
      </w:r>
    </w:p>
    <w:p w14:paraId="406299AD" w14:textId="71ADD807" w:rsidR="00FC4C80" w:rsidRDefault="00FC4C80" w:rsidP="00EA5B15">
      <w:pPr>
        <w:pStyle w:val="berschrift2"/>
      </w:pPr>
      <w:bookmarkStart w:id="13" w:name="_Toc209104700"/>
      <w:r>
        <w:t>TLS</w:t>
      </w:r>
      <w:bookmarkEnd w:id="13"/>
    </w:p>
    <w:p w14:paraId="42CF5580" w14:textId="125C98DE" w:rsidR="00FC4C80" w:rsidRDefault="00FC4C80" w:rsidP="00411414">
      <w:pPr>
        <w:pStyle w:val="berschrift3"/>
      </w:pPr>
      <w:bookmarkStart w:id="14" w:name="_Toc209104701"/>
      <w:r>
        <w:t>Handshake</w:t>
      </w:r>
      <w:bookmarkEnd w:id="14"/>
    </w:p>
    <w:p w14:paraId="7D9F805C" w14:textId="4F23B2DA" w:rsidR="00FC4C80" w:rsidRDefault="00FC4C80" w:rsidP="00FC4C80">
      <w:pPr>
        <w:spacing w:line="360" w:lineRule="auto"/>
        <w:rPr>
          <w:rFonts w:cs="Arial"/>
        </w:rPr>
      </w:pPr>
      <w:r w:rsidRPr="007E0112">
        <w:rPr>
          <w:rFonts w:cs="Arial"/>
        </w:rPr>
        <w:t>Beim Transport Layer Security verhandeln Client und Server zunächst die zu verwendenden Kryptoverfahren, authentifizieren sich (mindestens der Server) und leiten anschließend gemeinsam frische Sitzungsschlüssel ab. Die nachfolgende Darstellung vergleicht zunächst den klassischen Ablauf in TLS 1.2 mit der modernisierten Variante in TLS 1.3. Beide Versionen werden mit den originalen Diagrammen aus den RFCs verglichen</w:t>
      </w:r>
      <w:r>
        <w:rPr>
          <w:rFonts w:cs="Arial"/>
        </w:rPr>
        <w:t>.</w:t>
      </w:r>
    </w:p>
    <w:p w14:paraId="0AF3B959" w14:textId="16783791" w:rsidR="00FC4C80" w:rsidRDefault="00217143" w:rsidP="00217143">
      <w:pPr>
        <w:pStyle w:val="berschrift4"/>
      </w:pPr>
      <w:r>
        <w:t>TLS 1.2</w:t>
      </w:r>
    </w:p>
    <w:p w14:paraId="6DD79F79" w14:textId="4C002132" w:rsidR="00217143" w:rsidRDefault="00217143" w:rsidP="00217143">
      <w:pPr>
        <w:spacing w:line="360" w:lineRule="auto"/>
        <w:rPr>
          <w:rFonts w:cs="Arial"/>
        </w:rPr>
      </w:pPr>
      <w:r w:rsidRPr="007E0112">
        <w:rPr>
          <w:noProof/>
        </w:rPr>
        <w:drawing>
          <wp:anchor distT="0" distB="0" distL="114300" distR="114300" simplePos="0" relativeHeight="251668480" behindDoc="0" locked="0" layoutInCell="1" allowOverlap="1" wp14:anchorId="61A74740" wp14:editId="129A2FF7">
            <wp:simplePos x="0" y="0"/>
            <wp:positionH relativeFrom="column">
              <wp:posOffset>0</wp:posOffset>
            </wp:positionH>
            <wp:positionV relativeFrom="paragraph">
              <wp:posOffset>2222424</wp:posOffset>
            </wp:positionV>
            <wp:extent cx="5513070" cy="3241675"/>
            <wp:effectExtent l="19050" t="19050" r="11430" b="15875"/>
            <wp:wrapSquare wrapText="bothSides"/>
            <wp:docPr id="783593863"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593863" name="Grafik 1" descr="Ein Bild, das Text, Screenshot, Schrift enthält.&#10;&#10;KI-generierte Inhalte können fehlerhaft sein."/>
                    <pic:cNvPicPr/>
                  </pic:nvPicPr>
                  <pic:blipFill>
                    <a:blip r:embed="rId20">
                      <a:extLst>
                        <a:ext uri="{28A0092B-C50C-407E-A947-70E740481C1C}">
                          <a14:useLocalDpi xmlns:a14="http://schemas.microsoft.com/office/drawing/2010/main" val="0"/>
                        </a:ext>
                      </a:extLst>
                    </a:blip>
                    <a:stretch>
                      <a:fillRect/>
                    </a:stretch>
                  </pic:blipFill>
                  <pic:spPr>
                    <a:xfrm>
                      <a:off x="0" y="0"/>
                      <a:ext cx="5513070" cy="3241675"/>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7E0112">
        <w:rPr>
          <w:rFonts w:cs="Arial"/>
        </w:rPr>
        <w:t xml:space="preserve">Zu Beginn übermittelt der Client ein </w:t>
      </w:r>
      <w:proofErr w:type="spellStart"/>
      <w:r w:rsidRPr="007E0112">
        <w:rPr>
          <w:rFonts w:cs="Arial"/>
        </w:rPr>
        <w:t>ClientHello</w:t>
      </w:r>
      <w:proofErr w:type="spellEnd"/>
      <w:r w:rsidRPr="007E0112">
        <w:rPr>
          <w:rFonts w:cs="Arial"/>
        </w:rPr>
        <w:t xml:space="preserve"> mit seiner Protokollversion, einer Zufallszahl sowie einer Liste unterstützter </w:t>
      </w:r>
      <w:proofErr w:type="spellStart"/>
      <w:r w:rsidRPr="007E0112">
        <w:rPr>
          <w:rFonts w:cs="Arial"/>
        </w:rPr>
        <w:t>Cipher-Suites</w:t>
      </w:r>
      <w:proofErr w:type="spellEnd"/>
      <w:r w:rsidRPr="007E0112">
        <w:rPr>
          <w:rFonts w:cs="Arial"/>
        </w:rPr>
        <w:t xml:space="preserve">. Der Server reagiert mit den Schlüsseldaten, dem </w:t>
      </w:r>
      <w:proofErr w:type="spellStart"/>
      <w:r w:rsidRPr="007E0112">
        <w:rPr>
          <w:rFonts w:cs="Arial"/>
        </w:rPr>
        <w:t>ServerHello</w:t>
      </w:r>
      <w:proofErr w:type="spellEnd"/>
      <w:r w:rsidRPr="007E0112">
        <w:rPr>
          <w:rFonts w:cs="Arial"/>
        </w:rPr>
        <w:t xml:space="preserve">, dem Zertifikat und gegebenenfalls weiteren Schlüsseldaten. Zudem wird ein Client-Zertifikat angefordert und die erste Phase wird mit </w:t>
      </w:r>
      <w:proofErr w:type="spellStart"/>
      <w:r w:rsidRPr="007E0112">
        <w:rPr>
          <w:rFonts w:cs="Arial"/>
        </w:rPr>
        <w:t>ServerHelloDone</w:t>
      </w:r>
      <w:proofErr w:type="spellEnd"/>
      <w:r w:rsidRPr="007E0112">
        <w:rPr>
          <w:rFonts w:cs="Arial"/>
        </w:rPr>
        <w:t xml:space="preserve"> beendet. Im Anschluss sendet der Client das </w:t>
      </w:r>
      <w:proofErr w:type="spellStart"/>
      <w:r w:rsidRPr="007E0112">
        <w:rPr>
          <w:rFonts w:cs="Arial"/>
        </w:rPr>
        <w:t>Premaster</w:t>
      </w:r>
      <w:proofErr w:type="spellEnd"/>
      <w:r w:rsidRPr="007E0112">
        <w:rPr>
          <w:rFonts w:cs="Arial"/>
        </w:rPr>
        <w:t xml:space="preserve">-Secret (oder seinen ECDHE-Anteil) im </w:t>
      </w:r>
      <w:proofErr w:type="spellStart"/>
      <w:r w:rsidRPr="007E0112">
        <w:rPr>
          <w:rFonts w:cs="Arial"/>
        </w:rPr>
        <w:t>ClientKeyExchange</w:t>
      </w:r>
      <w:proofErr w:type="spellEnd"/>
      <w:r w:rsidRPr="007E0112">
        <w:rPr>
          <w:rFonts w:cs="Arial"/>
        </w:rPr>
        <w:t xml:space="preserve">, signiert den bisher ausgetauschten </w:t>
      </w:r>
      <w:proofErr w:type="spellStart"/>
      <w:r w:rsidRPr="007E0112">
        <w:rPr>
          <w:rFonts w:cs="Arial"/>
        </w:rPr>
        <w:t>Transcript</w:t>
      </w:r>
      <w:proofErr w:type="spellEnd"/>
      <w:r w:rsidRPr="007E0112">
        <w:rPr>
          <w:rFonts w:cs="Arial"/>
        </w:rPr>
        <w:t xml:space="preserve"> mit </w:t>
      </w:r>
      <w:proofErr w:type="spellStart"/>
      <w:r w:rsidRPr="007E0112">
        <w:rPr>
          <w:rFonts w:cs="Arial"/>
        </w:rPr>
        <w:t>CertificateVerify</w:t>
      </w:r>
      <w:proofErr w:type="spellEnd"/>
      <w:r w:rsidRPr="007E0112">
        <w:rPr>
          <w:rFonts w:cs="Arial"/>
        </w:rPr>
        <w:t xml:space="preserve">, stellt mit </w:t>
      </w:r>
      <w:proofErr w:type="spellStart"/>
      <w:r w:rsidRPr="007E0112">
        <w:rPr>
          <w:rFonts w:cs="Arial"/>
        </w:rPr>
        <w:t>ChangeCipherSpec</w:t>
      </w:r>
      <w:proofErr w:type="spellEnd"/>
      <w:r w:rsidRPr="007E0112">
        <w:rPr>
          <w:rFonts w:cs="Arial"/>
        </w:rPr>
        <w:t xml:space="preserve"> auf die neu berechneten Schlüssel um und beendet den Handshake mit der MAC-geschützten </w:t>
      </w:r>
      <w:proofErr w:type="spellStart"/>
      <w:r w:rsidRPr="007E0112">
        <w:rPr>
          <w:rFonts w:cs="Arial"/>
        </w:rPr>
        <w:t>Finished</w:t>
      </w:r>
      <w:proofErr w:type="spellEnd"/>
      <w:r w:rsidRPr="007E0112">
        <w:rPr>
          <w:rFonts w:cs="Arial"/>
        </w:rPr>
        <w:t xml:space="preserve">-Nachricht. Der Server bestätigt seinerseits mit </w:t>
      </w:r>
      <w:proofErr w:type="spellStart"/>
      <w:r w:rsidRPr="007E0112">
        <w:rPr>
          <w:rFonts w:cs="Arial"/>
        </w:rPr>
        <w:t>ChangeCipherSpec</w:t>
      </w:r>
      <w:proofErr w:type="spellEnd"/>
      <w:r w:rsidRPr="007E0112">
        <w:rPr>
          <w:rFonts w:cs="Arial"/>
        </w:rPr>
        <w:t xml:space="preserve"> und </w:t>
      </w:r>
      <w:proofErr w:type="spellStart"/>
      <w:r w:rsidRPr="007E0112">
        <w:rPr>
          <w:rFonts w:cs="Arial"/>
        </w:rPr>
        <w:t>Finished</w:t>
      </w:r>
      <w:proofErr w:type="spellEnd"/>
      <w:r w:rsidRPr="007E0112">
        <w:rPr>
          <w:rFonts w:cs="Arial"/>
        </w:rPr>
        <w:t xml:space="preserve">, sodass beide Seiten nun </w:t>
      </w:r>
      <w:r w:rsidRPr="007E0112">
        <w:rPr>
          <w:rFonts w:cs="Arial"/>
        </w:rPr>
        <w:lastRenderedPageBreak/>
        <w:t xml:space="preserve">denselben Satz Sitzungsschlüssel besitzen. Ab jetzt verschlüsselt der </w:t>
      </w:r>
      <w:proofErr w:type="spellStart"/>
      <w:r w:rsidRPr="007E0112">
        <w:rPr>
          <w:rFonts w:cs="Arial"/>
        </w:rPr>
        <w:t>Record</w:t>
      </w:r>
      <w:proofErr w:type="spellEnd"/>
      <w:r w:rsidRPr="007E0112">
        <w:rPr>
          <w:rFonts w:cs="Arial"/>
        </w:rPr>
        <w:t>-Layer sämtliche Anwendungsdaten</w:t>
      </w:r>
      <w:r>
        <w:rPr>
          <w:rFonts w:cs="Arial"/>
        </w:rPr>
        <w:t>.</w:t>
      </w:r>
    </w:p>
    <w:p w14:paraId="705C5A4B" w14:textId="65BC1435" w:rsidR="00217143" w:rsidRDefault="00217143" w:rsidP="00217143">
      <w:pPr>
        <w:pStyle w:val="csAbbildungsbeschriftung"/>
        <w:spacing w:after="200"/>
        <w:ind w:left="1757" w:hanging="765"/>
        <w:jc w:val="left"/>
        <w:rPr>
          <w:rFonts w:cs="Arial"/>
          <w:sz w:val="16"/>
          <w:szCs w:val="16"/>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4</w:t>
      </w:r>
      <w:r w:rsidRPr="007F57CD">
        <w:rPr>
          <w:rFonts w:cs="Arial"/>
          <w:noProof/>
          <w:sz w:val="16"/>
          <w:szCs w:val="16"/>
        </w:rPr>
        <w:fldChar w:fldCharType="end"/>
      </w:r>
      <w:r w:rsidRPr="007F57CD">
        <w:rPr>
          <w:rFonts w:cs="Arial"/>
          <w:sz w:val="16"/>
          <w:szCs w:val="16"/>
        </w:rPr>
        <w:t xml:space="preserve">: </w:t>
      </w:r>
      <w:proofErr w:type="gramStart"/>
      <w:r w:rsidRPr="007F57CD">
        <w:rPr>
          <w:rFonts w:cs="Arial"/>
          <w:sz w:val="16"/>
          <w:szCs w:val="16"/>
        </w:rPr>
        <w:t>TLS Handshake</w:t>
      </w:r>
      <w:proofErr w:type="gramEnd"/>
      <w:r w:rsidRPr="007F57CD">
        <w:rPr>
          <w:rFonts w:cs="Arial"/>
          <w:sz w:val="16"/>
          <w:szCs w:val="16"/>
        </w:rPr>
        <w:t xml:space="preserve"> aus dem RFC 5246</w:t>
      </w:r>
    </w:p>
    <w:p w14:paraId="2FF91457" w14:textId="55F0E7FC" w:rsidR="00217143" w:rsidRDefault="00217143" w:rsidP="00217143">
      <w:pPr>
        <w:pStyle w:val="berschrift4"/>
      </w:pPr>
      <w:r>
        <w:t>TLS 1.3</w:t>
      </w:r>
    </w:p>
    <w:p w14:paraId="2CA29978" w14:textId="5004489B" w:rsidR="00217143" w:rsidRDefault="00217143" w:rsidP="00217143">
      <w:pPr>
        <w:spacing w:line="360" w:lineRule="auto"/>
        <w:rPr>
          <w:lang w:eastAsia="de-DE"/>
        </w:rPr>
      </w:pPr>
      <w:r w:rsidRPr="007F57CD">
        <w:rPr>
          <w:rFonts w:cs="Arial"/>
          <w:noProof/>
        </w:rPr>
        <w:drawing>
          <wp:anchor distT="0" distB="0" distL="114300" distR="114300" simplePos="0" relativeHeight="251670528" behindDoc="0" locked="0" layoutInCell="1" allowOverlap="1" wp14:anchorId="418AE487" wp14:editId="57EC3CE6">
            <wp:simplePos x="0" y="0"/>
            <wp:positionH relativeFrom="column">
              <wp:posOffset>0</wp:posOffset>
            </wp:positionH>
            <wp:positionV relativeFrom="paragraph">
              <wp:posOffset>1778276</wp:posOffset>
            </wp:positionV>
            <wp:extent cx="5759450" cy="2903855"/>
            <wp:effectExtent l="19050" t="19050" r="12700" b="10795"/>
            <wp:wrapSquare wrapText="bothSides"/>
            <wp:docPr id="180022662" name="Grafik 1" descr="Ein Bild, das Text, Screenshot, Schrif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2662" name="Grafik 1" descr="Ein Bild, das Text, Screenshot, Schrift, Reihe enthält.&#10;&#10;KI-generierte Inhalte können fehlerhaft sein."/>
                    <pic:cNvPicPr/>
                  </pic:nvPicPr>
                  <pic:blipFill>
                    <a:blip r:embed="rId21">
                      <a:extLst>
                        <a:ext uri="{28A0092B-C50C-407E-A947-70E740481C1C}">
                          <a14:useLocalDpi xmlns:a14="http://schemas.microsoft.com/office/drawing/2010/main" val="0"/>
                        </a:ext>
                      </a:extLst>
                    </a:blip>
                    <a:stretch>
                      <a:fillRect/>
                    </a:stretch>
                  </pic:blipFill>
                  <pic:spPr>
                    <a:xfrm>
                      <a:off x="0" y="0"/>
                      <a:ext cx="5759450" cy="2903855"/>
                    </a:xfrm>
                    <a:prstGeom prst="rect">
                      <a:avLst/>
                    </a:prstGeom>
                    <a:ln w="9525">
                      <a:solidFill>
                        <a:srgbClr val="000000"/>
                      </a:solidFill>
                      <a:prstDash val="solid"/>
                    </a:ln>
                  </pic:spPr>
                </pic:pic>
              </a:graphicData>
            </a:graphic>
          </wp:anchor>
        </w:drawing>
      </w:r>
      <w:r w:rsidRPr="00217143">
        <w:rPr>
          <w:lang w:eastAsia="de-DE"/>
        </w:rPr>
        <w:t xml:space="preserve">Durch TLS 1.3 wurde der Handshake auf eine einzige RTT reduziert, sämtliche Nachrichten ab </w:t>
      </w:r>
      <w:proofErr w:type="spellStart"/>
      <w:r w:rsidRPr="00217143">
        <w:rPr>
          <w:lang w:eastAsia="de-DE"/>
        </w:rPr>
        <w:t>ServerHello</w:t>
      </w:r>
      <w:proofErr w:type="spellEnd"/>
      <w:r w:rsidRPr="00217143">
        <w:rPr>
          <w:lang w:eastAsia="de-DE"/>
        </w:rPr>
        <w:t xml:space="preserve"> sind bereits verschlüsselt und die Schlüsselableitung erfolgt vollständig über HKDF. Darüber hinaus sind </w:t>
      </w:r>
      <w:proofErr w:type="spellStart"/>
      <w:r w:rsidRPr="00217143">
        <w:rPr>
          <w:lang w:eastAsia="de-DE"/>
        </w:rPr>
        <w:t>Perfect</w:t>
      </w:r>
      <w:proofErr w:type="spellEnd"/>
      <w:r w:rsidRPr="00217143">
        <w:rPr>
          <w:lang w:eastAsia="de-DE"/>
        </w:rPr>
        <w:t xml:space="preserve"> Forward Secrecy und Downgrade-Schutz obligatorisch. Der Client übermittelt bereits im </w:t>
      </w:r>
      <w:proofErr w:type="spellStart"/>
      <w:r w:rsidRPr="00217143">
        <w:rPr>
          <w:lang w:eastAsia="de-DE"/>
        </w:rPr>
        <w:t>ClientHello</w:t>
      </w:r>
      <w:proofErr w:type="spellEnd"/>
      <w:r w:rsidRPr="00217143">
        <w:rPr>
          <w:lang w:eastAsia="de-DE"/>
        </w:rPr>
        <w:t xml:space="preserve"> seinen ephemeren ECDHE-</w:t>
      </w:r>
      <w:proofErr w:type="spellStart"/>
      <w:r w:rsidRPr="00217143">
        <w:rPr>
          <w:lang w:eastAsia="de-DE"/>
        </w:rPr>
        <w:t>KeyShare</w:t>
      </w:r>
      <w:proofErr w:type="spellEnd"/>
      <w:r w:rsidRPr="00217143">
        <w:rPr>
          <w:lang w:eastAsia="de-DE"/>
        </w:rPr>
        <w:t xml:space="preserve">. Nach der Zurücklieferung des Anteils des Servers durch beide Seiten können diese den Handshake-Key ableiten, alle folgenden Nachrichten verschlüsseln und den Erfolg mittels </w:t>
      </w:r>
      <w:proofErr w:type="spellStart"/>
      <w:r w:rsidRPr="00217143">
        <w:rPr>
          <w:lang w:eastAsia="de-DE"/>
        </w:rPr>
        <w:t>Finished</w:t>
      </w:r>
      <w:proofErr w:type="spellEnd"/>
      <w:r w:rsidRPr="00217143">
        <w:rPr>
          <w:lang w:eastAsia="de-DE"/>
        </w:rPr>
        <w:t xml:space="preserve"> bestätigen. Die Anwendungsdaten dürfen unmittelbar nach der </w:t>
      </w:r>
      <w:proofErr w:type="spellStart"/>
      <w:r w:rsidRPr="00217143">
        <w:rPr>
          <w:lang w:eastAsia="de-DE"/>
        </w:rPr>
        <w:t>Finished</w:t>
      </w:r>
      <w:proofErr w:type="spellEnd"/>
      <w:r w:rsidRPr="00217143">
        <w:rPr>
          <w:lang w:eastAsia="de-DE"/>
        </w:rPr>
        <w:t>-Nachricht des Clients fließen, sodass der Zeitaufwand für eine neue Verbindung minimal bleibt</w:t>
      </w:r>
      <w:r>
        <w:rPr>
          <w:lang w:eastAsia="de-DE"/>
        </w:rPr>
        <w:t>.</w:t>
      </w:r>
    </w:p>
    <w:p w14:paraId="01C8E910" w14:textId="77777777" w:rsidR="00217143" w:rsidRPr="007F57CD" w:rsidRDefault="00217143" w:rsidP="00217143">
      <w:pPr>
        <w:pStyle w:val="csAbbildungsbeschriftung"/>
        <w:ind w:left="992"/>
        <w:jc w:val="left"/>
        <w:rPr>
          <w:rFonts w:cs="Arial"/>
          <w:sz w:val="16"/>
          <w:szCs w:val="16"/>
          <w:lang w:eastAsia="de-DE"/>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5</w:t>
      </w:r>
      <w:r w:rsidRPr="007F57CD">
        <w:rPr>
          <w:rFonts w:cs="Arial"/>
          <w:noProof/>
          <w:sz w:val="16"/>
          <w:szCs w:val="16"/>
        </w:rPr>
        <w:fldChar w:fldCharType="end"/>
      </w:r>
      <w:r w:rsidRPr="007F57CD">
        <w:rPr>
          <w:rFonts w:cs="Arial"/>
          <w:sz w:val="16"/>
          <w:szCs w:val="16"/>
        </w:rPr>
        <w:t xml:space="preserve">: 1-RTT TLS Handshake aus „TCP, UDP und QUIC </w:t>
      </w:r>
      <w:proofErr w:type="spellStart"/>
      <w:r w:rsidRPr="007F57CD">
        <w:rPr>
          <w:rFonts w:cs="Arial"/>
          <w:sz w:val="16"/>
          <w:szCs w:val="16"/>
        </w:rPr>
        <w:t>Internals</w:t>
      </w:r>
      <w:proofErr w:type="spellEnd"/>
      <w:r w:rsidRPr="007F57CD">
        <w:rPr>
          <w:rFonts w:cs="Arial"/>
          <w:sz w:val="16"/>
          <w:szCs w:val="16"/>
        </w:rPr>
        <w:t>“ von Peter Mandl</w:t>
      </w:r>
    </w:p>
    <w:p w14:paraId="67CFA0A2" w14:textId="04C63953" w:rsidR="00217143" w:rsidRDefault="00217143" w:rsidP="00411414">
      <w:pPr>
        <w:pStyle w:val="berschrift3"/>
      </w:pPr>
      <w:bookmarkStart w:id="15" w:name="_Toc209104702"/>
      <w:r>
        <w:t>Datenübertragung</w:t>
      </w:r>
      <w:bookmarkEnd w:id="15"/>
    </w:p>
    <w:p w14:paraId="08CE52DC" w14:textId="77777777" w:rsidR="00217143" w:rsidRDefault="00217143" w:rsidP="00217143">
      <w:pPr>
        <w:spacing w:line="360" w:lineRule="auto"/>
        <w:rPr>
          <w:lang w:eastAsia="de-DE"/>
        </w:rPr>
      </w:pPr>
      <w:r>
        <w:rPr>
          <w:lang w:eastAsia="de-DE"/>
        </w:rPr>
        <w:t xml:space="preserve">Nach Abschluss des Handshakes werden sämtliche TLS-Nachrichten – einschließlich Anwendungsdaten, Fehlermeldungen und optionaler Schlüsselaktualisierungen – über die </w:t>
      </w:r>
      <w:proofErr w:type="spellStart"/>
      <w:r>
        <w:rPr>
          <w:lang w:eastAsia="de-DE"/>
        </w:rPr>
        <w:t>Record</w:t>
      </w:r>
      <w:proofErr w:type="spellEnd"/>
      <w:r>
        <w:rPr>
          <w:lang w:eastAsia="de-DE"/>
        </w:rPr>
        <w:t xml:space="preserve">-Schicht zum Gegenüber übertragen. Zunächst erfolgt auf jeder Seite eine Zerlegung der anfallenden Nutzlast in Fragmente, deren Größe 16 </w:t>
      </w:r>
      <w:proofErr w:type="spellStart"/>
      <w:r>
        <w:rPr>
          <w:lang w:eastAsia="de-DE"/>
        </w:rPr>
        <w:t>KiB</w:t>
      </w:r>
      <w:proofErr w:type="spellEnd"/>
      <w:r>
        <w:rPr>
          <w:lang w:eastAsia="de-DE"/>
        </w:rPr>
        <w:t xml:space="preserve"> nicht überschreitet. Es ist festzuhalten, dass jedes Fragment einen 5-Byte-Header erhält, welcher den Content-Type, die Protokollversion und das Längenfeld umfasst. Zudem ist eine optionale Komprimierung möglich, die jedoch lediglich in TLS 1.2 erfolgt. Im Anschluss wird eine kryptografische Verpackung durchgeführt.</w:t>
      </w:r>
    </w:p>
    <w:p w14:paraId="6E4D7B3D" w14:textId="77777777" w:rsidR="00217143" w:rsidRDefault="00217143" w:rsidP="00217143">
      <w:pPr>
        <w:spacing w:line="360" w:lineRule="auto"/>
        <w:rPr>
          <w:lang w:eastAsia="de-DE"/>
        </w:rPr>
      </w:pPr>
      <w:r>
        <w:rPr>
          <w:lang w:eastAsia="de-DE"/>
        </w:rPr>
        <w:t xml:space="preserve">Bei TLS 1.2 erfolgt dieser Prozess in zwei Schritten: Zunächst wird über das Fragment ein Message Authentication Code (MAC) berechnet, der die laufende Sequenznummer einbezieht. Im Anschluss </w:t>
      </w:r>
      <w:r>
        <w:rPr>
          <w:lang w:eastAsia="de-DE"/>
        </w:rPr>
        <w:lastRenderedPageBreak/>
        <w:t>wird die Kombination aus Daten und MAC durch den gewählten Block- oder Strom-</w:t>
      </w:r>
      <w:proofErr w:type="spellStart"/>
      <w:r>
        <w:rPr>
          <w:lang w:eastAsia="de-DE"/>
        </w:rPr>
        <w:t>Cipher</w:t>
      </w:r>
      <w:proofErr w:type="spellEnd"/>
      <w:r>
        <w:rPr>
          <w:lang w:eastAsia="de-DE"/>
        </w:rPr>
        <w:t xml:space="preserve"> verschlüsselt. TLS 1.3 vereinfacht den Vorgang, da nur noch AEAD-Algorithmen zulässig sind. Demnach erfolgen sowohl die Authentisierung als auch die Verschlüsselung in einem einzigen Arbeitsschritt, während die Datenkompression vollständig </w:t>
      </w:r>
      <w:proofErr w:type="spellStart"/>
      <w:proofErr w:type="gramStart"/>
      <w:r>
        <w:rPr>
          <w:lang w:eastAsia="de-DE"/>
        </w:rPr>
        <w:t>entfällt.Der</w:t>
      </w:r>
      <w:proofErr w:type="spellEnd"/>
      <w:proofErr w:type="gramEnd"/>
      <w:r>
        <w:rPr>
          <w:lang w:eastAsia="de-DE"/>
        </w:rPr>
        <w:t xml:space="preserve"> Empfänger entschlüsselt den </w:t>
      </w:r>
      <w:proofErr w:type="spellStart"/>
      <w:r>
        <w:rPr>
          <w:lang w:eastAsia="de-DE"/>
        </w:rPr>
        <w:t>Record</w:t>
      </w:r>
      <w:proofErr w:type="spellEnd"/>
      <w:r>
        <w:rPr>
          <w:lang w:eastAsia="de-DE"/>
        </w:rPr>
        <w:t xml:space="preserve">, verifiziert den MAC- beziehungsweise AEAD-Tag sowie die gemeldete Länge und verwirft bei jedem Fehler sofort den betroffenen </w:t>
      </w:r>
      <w:proofErr w:type="spellStart"/>
      <w:r>
        <w:rPr>
          <w:lang w:eastAsia="de-DE"/>
        </w:rPr>
        <w:t>Record</w:t>
      </w:r>
      <w:proofErr w:type="spellEnd"/>
      <w:r>
        <w:rPr>
          <w:lang w:eastAsia="de-DE"/>
        </w:rPr>
        <w:t xml:space="preserve"> mittels fatalem Alert. Die Alerts selbst werden in derselben, bereits geschützten </w:t>
      </w:r>
      <w:proofErr w:type="spellStart"/>
      <w:r>
        <w:rPr>
          <w:lang w:eastAsia="de-DE"/>
        </w:rPr>
        <w:t>Record</w:t>
      </w:r>
      <w:proofErr w:type="spellEnd"/>
      <w:r>
        <w:rPr>
          <w:lang w:eastAsia="de-DE"/>
        </w:rPr>
        <w:t>-Spur ausgeführt, sodass auch Fehlermeldungen vor Manipulation oder Mithören geschützt sind.</w:t>
      </w:r>
    </w:p>
    <w:p w14:paraId="4CA6705E" w14:textId="13EF3955" w:rsidR="00217143" w:rsidRDefault="00217143" w:rsidP="00217143">
      <w:pPr>
        <w:spacing w:line="360" w:lineRule="auto"/>
        <w:rPr>
          <w:lang w:eastAsia="de-DE"/>
        </w:rPr>
      </w:pPr>
      <w:r>
        <w:rPr>
          <w:lang w:eastAsia="de-DE"/>
        </w:rPr>
        <w:t xml:space="preserve">Infolgedessen bleibt der Datenpfad nach dem Handshake im Wesentlichen auf das wiederholte Fragmentieren, Schützen und Zustellen reduziert – unabhängig davon, ob eine Sitzung unter TLS 1.2 oder TLS 1.3 </w:t>
      </w:r>
      <w:proofErr w:type="spellStart"/>
      <w:r>
        <w:rPr>
          <w:lang w:eastAsia="de-DE"/>
        </w:rPr>
        <w:t>läuf</w:t>
      </w:r>
      <w:proofErr w:type="spellEnd"/>
      <w:r>
        <w:rPr>
          <w:lang w:eastAsia="de-DE"/>
        </w:rPr>
        <w:t>.</w:t>
      </w:r>
    </w:p>
    <w:p w14:paraId="2BA4B4D9" w14:textId="0E9354F6" w:rsidR="002A3A7B" w:rsidRDefault="00217143" w:rsidP="00411414">
      <w:pPr>
        <w:pStyle w:val="berschrift3"/>
      </w:pPr>
      <w:bookmarkStart w:id="16" w:name="_Toc209104703"/>
      <w:r>
        <w:t>Verbindungsabbau</w:t>
      </w:r>
      <w:bookmarkEnd w:id="16"/>
    </w:p>
    <w:p w14:paraId="6A1D3FE1" w14:textId="45332DF1" w:rsidR="002A3A7B" w:rsidRPr="002A3A7B" w:rsidRDefault="00304063" w:rsidP="00304063">
      <w:pPr>
        <w:spacing w:line="360" w:lineRule="auto"/>
      </w:pPr>
      <w:r w:rsidRPr="00304063">
        <w:rPr>
          <w:lang w:eastAsia="de-DE"/>
        </w:rPr>
        <w:t>Im Rahmen des ordnungsgemäßen Abbaus einer TLS-Sitzung findet ein Austausch zwischen den Endpunkten über das Alert-Protokoll statt, bei dem ein Warn-Alert mit der Bezeichnung "</w:t>
      </w:r>
      <w:proofErr w:type="spellStart"/>
      <w:r w:rsidRPr="00304063">
        <w:rPr>
          <w:lang w:eastAsia="de-DE"/>
        </w:rPr>
        <w:t>close_notify</w:t>
      </w:r>
      <w:proofErr w:type="spellEnd"/>
      <w:r w:rsidRPr="00304063">
        <w:rPr>
          <w:lang w:eastAsia="de-DE"/>
        </w:rPr>
        <w:t xml:space="preserve">" übertragen wird. Die Seite, die den Verbindungsaufbau abbrechen möchte, sendet diesen Alert zuerst, um anzuzeigen, dass von ihr keine verschlüsselten Anwendungsdaten mehr folgen. Ab diesem Zeitpunkt ist ausschließlich der Empfang von Informationen gestattet. Der Abschluss der Sitzung erfolgt, sobald der Partner seinen eigenen </w:t>
      </w:r>
      <w:proofErr w:type="spellStart"/>
      <w:r w:rsidRPr="00304063">
        <w:rPr>
          <w:lang w:eastAsia="de-DE"/>
        </w:rPr>
        <w:t>close_notify</w:t>
      </w:r>
      <w:proofErr w:type="spellEnd"/>
      <w:r w:rsidRPr="00304063">
        <w:rPr>
          <w:lang w:eastAsia="de-DE"/>
        </w:rPr>
        <w:t xml:space="preserve"> zurückgeschickt hat. In diesem Fall ist sichergestellt, dass sämtliche geschützten Bytes angekommen sind und beide Seiten über den Abschluss der Sitzung informiert sind. Im Falle einer fehlerhaften Meldung, wie beispielsweise "</w:t>
      </w:r>
      <w:proofErr w:type="spellStart"/>
      <w:r w:rsidRPr="00304063">
        <w:rPr>
          <w:lang w:eastAsia="de-DE"/>
        </w:rPr>
        <w:t>handshake_failure</w:t>
      </w:r>
      <w:proofErr w:type="spellEnd"/>
      <w:r w:rsidRPr="00304063">
        <w:rPr>
          <w:lang w:eastAsia="de-DE"/>
        </w:rPr>
        <w:t>" oder "</w:t>
      </w:r>
      <w:proofErr w:type="spellStart"/>
      <w:r w:rsidRPr="00304063">
        <w:rPr>
          <w:lang w:eastAsia="de-DE"/>
        </w:rPr>
        <w:t>unexpected_message</w:t>
      </w:r>
      <w:proofErr w:type="spellEnd"/>
      <w:r w:rsidRPr="00304063">
        <w:rPr>
          <w:lang w:eastAsia="de-DE"/>
        </w:rPr>
        <w:t xml:space="preserve">", wird die Verbindung unmittelbar als unsauber beendet. Dies hat zur Folge, dass Informationen zur Wiederverwendung, wie etwa Session-IDs oder </w:t>
      </w:r>
      <w:proofErr w:type="spellStart"/>
      <w:r w:rsidRPr="00304063">
        <w:rPr>
          <w:lang w:eastAsia="de-DE"/>
        </w:rPr>
        <w:t>Resumption</w:t>
      </w:r>
      <w:proofErr w:type="spellEnd"/>
      <w:r w:rsidRPr="00304063">
        <w:rPr>
          <w:lang w:eastAsia="de-DE"/>
        </w:rPr>
        <w:t xml:space="preserve">-Tokens, verworfen werden. Ab TLS 1.3 bleibt das Grundprinzip unverändert, jedoch sind nun sämtliche Alerts stets verschlüsselt, da bereits die erste Nachricht nach dem Handshake unter Rekordschutz steht. Zudem ist es ausdrücklich untersagt, nach dem eigenen </w:t>
      </w:r>
      <w:proofErr w:type="spellStart"/>
      <w:r w:rsidRPr="00304063">
        <w:rPr>
          <w:lang w:eastAsia="de-DE"/>
        </w:rPr>
        <w:t>close_notify</w:t>
      </w:r>
      <w:proofErr w:type="spellEnd"/>
      <w:r w:rsidRPr="00304063">
        <w:rPr>
          <w:lang w:eastAsia="de-DE"/>
        </w:rPr>
        <w:t xml:space="preserve"> noch Post-Handshake-Nachrichten oder Daten zu senden. Wird eine Implementierung an ein Sitzungsende ohne vorherigen Alert ausgeführt, so ist diese wie ein abruptes Fehlerereignis zu behandeln und die Sitzung als ungültig zu markieren, um den Ausschluss von </w:t>
      </w:r>
      <w:proofErr w:type="spellStart"/>
      <w:r w:rsidRPr="00304063">
        <w:rPr>
          <w:lang w:eastAsia="de-DE"/>
        </w:rPr>
        <w:t>Trunkierungsangriffen</w:t>
      </w:r>
      <w:proofErr w:type="spellEnd"/>
      <w:r w:rsidRPr="00304063">
        <w:rPr>
          <w:lang w:eastAsia="de-DE"/>
        </w:rPr>
        <w:t xml:space="preserve"> zu gewährleisten. Anwendungen rufen daher nach Funktionen wie </w:t>
      </w:r>
      <w:proofErr w:type="spellStart"/>
      <w:r w:rsidRPr="00304063">
        <w:rPr>
          <w:lang w:eastAsia="de-DE"/>
        </w:rPr>
        <w:t>SSL_</w:t>
      </w:r>
      <w:proofErr w:type="gramStart"/>
      <w:r w:rsidRPr="00304063">
        <w:rPr>
          <w:lang w:eastAsia="de-DE"/>
        </w:rPr>
        <w:t>shutdown</w:t>
      </w:r>
      <w:proofErr w:type="spellEnd"/>
      <w:r w:rsidRPr="00304063">
        <w:rPr>
          <w:lang w:eastAsia="de-DE"/>
        </w:rPr>
        <w:t>(</w:t>
      </w:r>
      <w:proofErr w:type="gramEnd"/>
      <w:r w:rsidRPr="00304063">
        <w:rPr>
          <w:lang w:eastAsia="de-DE"/>
        </w:rPr>
        <w:t xml:space="preserve">) zwar den Write-Pfad nicht mehr auf, halten jedoch den Read-Pfad offen, bis der Partner seinen </w:t>
      </w:r>
      <w:proofErr w:type="spellStart"/>
      <w:r w:rsidRPr="00304063">
        <w:rPr>
          <w:lang w:eastAsia="de-DE"/>
        </w:rPr>
        <w:t>close_notify</w:t>
      </w:r>
      <w:proofErr w:type="spellEnd"/>
      <w:r w:rsidRPr="00304063">
        <w:rPr>
          <w:lang w:eastAsia="de-DE"/>
        </w:rPr>
        <w:t xml:space="preserve"> liefert. Es ist essenziell, dass zwischengeschaltete Geräte diesen Alert nicht herausfiltern. TLS gewährleistet die Integrität aller übertragenen Daten und verhindert den unbemerkten Abschnitt der Nutzlast.</w:t>
      </w:r>
    </w:p>
    <w:p w14:paraId="2A957E58" w14:textId="7A6FD043" w:rsidR="00217143" w:rsidRDefault="00304063" w:rsidP="00304063">
      <w:pPr>
        <w:pStyle w:val="berschrift1"/>
      </w:pPr>
      <w:bookmarkStart w:id="17" w:name="_Toc209104704"/>
      <w:r>
        <w:lastRenderedPageBreak/>
        <w:t>QUIC</w:t>
      </w:r>
      <w:bookmarkEnd w:id="17"/>
    </w:p>
    <w:p w14:paraId="3AE0E90E" w14:textId="5F1CA97E" w:rsidR="00304063" w:rsidRDefault="002F5934" w:rsidP="00EA5B15">
      <w:pPr>
        <w:pStyle w:val="berschrift2"/>
      </w:pPr>
      <w:bookmarkStart w:id="18" w:name="_Toc209104705"/>
      <w:r>
        <w:t>Zweck</w:t>
      </w:r>
      <w:bookmarkEnd w:id="18"/>
    </w:p>
    <w:p w14:paraId="41D579A6" w14:textId="5A7CA26F" w:rsidR="005552FA" w:rsidRDefault="005552FA" w:rsidP="005552FA">
      <w:pPr>
        <w:spacing w:line="360" w:lineRule="auto"/>
        <w:rPr>
          <w:lang w:eastAsia="de-DE"/>
        </w:rPr>
      </w:pPr>
      <w:r w:rsidRPr="005552FA">
        <w:rPr>
          <w:lang w:eastAsia="de-DE"/>
        </w:rPr>
        <w:t>Der signifikante Anstieg komplexer, objekte­reicher Webseiten führte bereits gegen Ende der 2000er-Jahre zu strukturellen Leistungsgrenzen des klassischen Protokollverbundes aus HTTP/1.1, TCP und der darüber liegenden TLS-Schicht. In Mobil- und WLAN-Netzen führten mehrere Handshake-Runden, serielle Datenlieferung und fehlende Möglichkeiten zur unterbrechungsfreien IP-Adressmigration insbesondere zu negativen Auswirkungen auf Latenz und Zuverlässigkeit.</w:t>
      </w:r>
    </w:p>
    <w:p w14:paraId="0F5659D5" w14:textId="49293529" w:rsidR="005552FA" w:rsidRDefault="005552FA" w:rsidP="00411414">
      <w:pPr>
        <w:pStyle w:val="berschrift3"/>
      </w:pPr>
      <w:bookmarkStart w:id="19" w:name="_Toc209104706"/>
      <w:r>
        <w:t>Problematik des HTTP/TCP Stacks</w:t>
      </w:r>
      <w:bookmarkEnd w:id="19"/>
    </w:p>
    <w:p w14:paraId="51BF68D5" w14:textId="093BEA81" w:rsidR="005552FA" w:rsidRDefault="005552FA" w:rsidP="005552FA">
      <w:pPr>
        <w:spacing w:line="360" w:lineRule="auto"/>
        <w:rPr>
          <w:lang w:eastAsia="de-DE"/>
        </w:rPr>
      </w:pPr>
      <w:r w:rsidRPr="005552FA">
        <w:rPr>
          <w:lang w:eastAsia="de-DE"/>
        </w:rPr>
        <w:t>Bei jedem Seitenaufruf initiiert TCP zunächst eine Verbindung und anschließend eine kryptographische Sitzung mittels TLS, bevor der Client seine erste HTTP-Anfrage stellen kann. Der dreistufige Ablauf umfasst bis zu drei Round-Trip-Zeiten, bevor das erste Byte Nutzlast den Weg zum Endgerät findet. Die Bereitstellung eines einzelnen, geordneten Bytestroms durch TCP bedingt, dass im Falle eines verlorenen Segments sämtliche nachfolgenden Daten blockiert werden. Dieses Phänomen wird als Head-</w:t>
      </w:r>
      <w:proofErr w:type="spellStart"/>
      <w:r w:rsidRPr="005552FA">
        <w:rPr>
          <w:lang w:eastAsia="de-DE"/>
        </w:rPr>
        <w:t>of</w:t>
      </w:r>
      <w:proofErr w:type="spellEnd"/>
      <w:r w:rsidRPr="005552FA">
        <w:rPr>
          <w:lang w:eastAsia="de-DE"/>
        </w:rPr>
        <w:t>-Line-Blockierung (</w:t>
      </w:r>
      <w:proofErr w:type="spellStart"/>
      <w:r w:rsidRPr="005552FA">
        <w:rPr>
          <w:lang w:eastAsia="de-DE"/>
        </w:rPr>
        <w:t>HoL</w:t>
      </w:r>
      <w:proofErr w:type="spellEnd"/>
      <w:r w:rsidRPr="005552FA">
        <w:rPr>
          <w:lang w:eastAsia="de-DE"/>
        </w:rPr>
        <w:t xml:space="preserve">) bezeichnet. Der vorliegende Engpass wurde seitens der Browser kompensiert, indem pro Herkunftsdomäne mehrere parallele TCP-Verbindungen geöffnet wurden. Dies wiederum hatte zur Folge, dass die Zahl gleichzeitiger Staukontrollen erhöht und </w:t>
      </w:r>
      <w:proofErr w:type="spellStart"/>
      <w:r w:rsidRPr="005552FA">
        <w:rPr>
          <w:lang w:eastAsia="de-DE"/>
        </w:rPr>
        <w:t>Middleboxes</w:t>
      </w:r>
      <w:proofErr w:type="spellEnd"/>
      <w:r w:rsidRPr="005552FA">
        <w:rPr>
          <w:lang w:eastAsia="de-DE"/>
        </w:rPr>
        <w:t xml:space="preserve"> belastet wurde. Ein adressbedingter Netzwechsel, etwa vom heimischen WLAN ins Mobilfunknetz, zwang schließlich jede dieser Verbindungen zum Abbruch und Neustart des gesamten Handshake-Prozesses.</w:t>
      </w:r>
    </w:p>
    <w:p w14:paraId="4AB086A5" w14:textId="6A998D95" w:rsidR="005552FA" w:rsidRDefault="005552FA" w:rsidP="00411414">
      <w:pPr>
        <w:pStyle w:val="berschrift3"/>
      </w:pPr>
      <w:bookmarkStart w:id="20" w:name="_Toc209104707"/>
      <w:r>
        <w:t>SPDY</w:t>
      </w:r>
      <w:bookmarkEnd w:id="20"/>
    </w:p>
    <w:p w14:paraId="29E3109E" w14:textId="57285E36" w:rsidR="005552FA" w:rsidRDefault="005552FA" w:rsidP="005552FA">
      <w:pPr>
        <w:spacing w:line="360" w:lineRule="auto"/>
        <w:rPr>
          <w:lang w:eastAsia="de-DE"/>
        </w:rPr>
      </w:pPr>
      <w:r w:rsidRPr="005552FA">
        <w:rPr>
          <w:lang w:eastAsia="de-DE"/>
        </w:rPr>
        <w:t xml:space="preserve">Google reagierte 2009 mit SPDY, einem Protokoll-Upgrade oberhalb von TCP. SPDY integrierte HTTP-Nachrichten in binäre Frames, </w:t>
      </w:r>
      <w:proofErr w:type="spellStart"/>
      <w:r w:rsidRPr="005552FA">
        <w:rPr>
          <w:lang w:eastAsia="de-DE"/>
        </w:rPr>
        <w:t>multiplexte</w:t>
      </w:r>
      <w:proofErr w:type="spellEnd"/>
      <w:r w:rsidRPr="005552FA">
        <w:rPr>
          <w:lang w:eastAsia="de-DE"/>
        </w:rPr>
        <w:t xml:space="preserve"> eine beliebige Anzahl von Anfragen und Antworten über eine einzige TCP-Verbindung, komprimierte redundante Headerfelder und ermöglichte es dem Server, abhängige Ressourcen proaktiv zu pushen. Interne Messungen ergaben eine Verkürzung der Ladezeit um bis zu vierzig Prozent. Gleichwohl blieben zwei grundsätzliche Hindernisse bestehen: die unveränderten Handshake-Kosten und die fortbestehende Transport-</w:t>
      </w:r>
      <w:proofErr w:type="spellStart"/>
      <w:r w:rsidRPr="005552FA">
        <w:rPr>
          <w:lang w:eastAsia="de-DE"/>
        </w:rPr>
        <w:t>HoL</w:t>
      </w:r>
      <w:proofErr w:type="spellEnd"/>
      <w:r w:rsidRPr="005552FA">
        <w:rPr>
          <w:lang w:eastAsia="de-DE"/>
        </w:rPr>
        <w:t>.</w:t>
      </w:r>
    </w:p>
    <w:p w14:paraId="248BDA8E" w14:textId="6F81E539" w:rsidR="005552FA" w:rsidRDefault="005552FA" w:rsidP="00411414">
      <w:pPr>
        <w:pStyle w:val="berschrift3"/>
      </w:pPr>
      <w:bookmarkStart w:id="21" w:name="_Toc209104708"/>
      <w:r>
        <w:t>QUIC</w:t>
      </w:r>
      <w:bookmarkEnd w:id="21"/>
    </w:p>
    <w:p w14:paraId="70A6E152" w14:textId="2A45632D" w:rsidR="005552FA" w:rsidRDefault="00A44C84" w:rsidP="00A44C84">
      <w:pPr>
        <w:spacing w:line="360" w:lineRule="auto"/>
        <w:rPr>
          <w:lang w:eastAsia="de-DE"/>
        </w:rPr>
      </w:pPr>
      <w:r w:rsidRPr="00A44C84">
        <w:rPr>
          <w:lang w:eastAsia="de-DE"/>
        </w:rPr>
        <w:t xml:space="preserve">In diesem Zusammenhang initiierte Google im Jahr 2012 das Experiment QUIC – Quick UDP Internet Connections. QUIC ist ein Netzwerkprotokoll, das die Transport-, </w:t>
      </w:r>
      <w:proofErr w:type="spellStart"/>
      <w:r w:rsidRPr="00A44C84">
        <w:rPr>
          <w:lang w:eastAsia="de-DE"/>
        </w:rPr>
        <w:t>Stau­kontroll</w:t>
      </w:r>
      <w:proofErr w:type="spellEnd"/>
      <w:r w:rsidRPr="00A44C84">
        <w:rPr>
          <w:lang w:eastAsia="de-DE"/>
        </w:rPr>
        <w:t xml:space="preserve">- und Verschlüsselungs­logik in den </w:t>
      </w:r>
      <w:proofErr w:type="spellStart"/>
      <w:r w:rsidRPr="00A44C84">
        <w:rPr>
          <w:lang w:eastAsia="de-DE"/>
        </w:rPr>
        <w:t>Userspace</w:t>
      </w:r>
      <w:proofErr w:type="spellEnd"/>
      <w:r w:rsidRPr="00A44C84">
        <w:rPr>
          <w:lang w:eastAsia="de-DE"/>
        </w:rPr>
        <w:t xml:space="preserve"> verlagert und lediglich UDP als minimalen Datagrammträger nutzt. In der vorliegenden Arbeit wird die Verschmelzung von Transport- und TLS-1.3-Handshake zu einem einzigen Nachrichtenaustausch untersucht. Es wird argumentiert, dass bei Wiederaufnahmen </w:t>
      </w:r>
      <w:r w:rsidRPr="00A44C84">
        <w:rPr>
          <w:lang w:eastAsia="de-DE"/>
        </w:rPr>
        <w:lastRenderedPageBreak/>
        <w:t>der erste Flug bereits Anwendungsdaten enthalten kann, sodass im Idealfall keinerlei zusätzliche</w:t>
      </w:r>
      <w:r w:rsidR="006F752A">
        <w:rPr>
          <w:lang w:eastAsia="de-DE"/>
        </w:rPr>
        <w:t>r</w:t>
      </w:r>
      <w:r w:rsidRPr="00A44C84">
        <w:rPr>
          <w:lang w:eastAsia="de-DE"/>
        </w:rPr>
        <w:t xml:space="preserve"> RTT anfällt. Innerhalb eines Datagrammstroms koexistieren mehrere unabhängig bestätigte, zuverlässig arbeitende Streams, sodass Paketverluste nur den jeweils betroffenen Teilstrom ausbremsen. Eine abstrakte Connection-ID fungiert als Entkopplung der Sitzung von der aktuellen IP-Adresse und ermöglicht eine nahtlose Migration zwischen Netzen. Das Vorhandensein eines Version-Feldes im Header gewährleistet letztlich die Möglichkeit, zukünftige Protokollgenerationen ohne Kernel-Updates zu implementieren.</w:t>
      </w:r>
    </w:p>
    <w:p w14:paraId="0148B71F" w14:textId="6966D146" w:rsidR="008F2C15" w:rsidRDefault="00E52350" w:rsidP="00EA5B15">
      <w:pPr>
        <w:pStyle w:val="berschrift2"/>
      </w:pPr>
      <w:bookmarkStart w:id="22" w:name="_Toc209104709"/>
      <w:r>
        <w:t>Nachrichtenaufbau</w:t>
      </w:r>
      <w:bookmarkEnd w:id="22"/>
    </w:p>
    <w:p w14:paraId="59D44A0A" w14:textId="72549DEC" w:rsidR="006A2F0C" w:rsidRDefault="006A2F0C" w:rsidP="006A2F0C">
      <w:pPr>
        <w:spacing w:line="360" w:lineRule="auto"/>
        <w:rPr>
          <w:lang w:eastAsia="de-DE"/>
        </w:rPr>
      </w:pPr>
      <w:r>
        <w:rPr>
          <w:lang w:eastAsia="de-DE"/>
        </w:rPr>
        <w:t>Der Nachrichtenaufbau von QUIC kann</w:t>
      </w:r>
      <w:r w:rsidR="00490524">
        <w:rPr>
          <w:lang w:eastAsia="de-DE"/>
        </w:rPr>
        <w:t>,</w:t>
      </w:r>
      <w:r>
        <w:rPr>
          <w:lang w:eastAsia="de-DE"/>
        </w:rPr>
        <w:t xml:space="preserve"> in drei ineinandergreifende Schichten zerlegt werden: Im vorliegenden Kontext werden die Termini "UDP-Datagramm", "QUIC-Paket" und "QUIC-Frame" verwendet.</w:t>
      </w:r>
    </w:p>
    <w:p w14:paraId="0B5F45AA" w14:textId="6CC66BD7" w:rsidR="006A2F0C" w:rsidRDefault="006A2F0C" w:rsidP="006A2F0C">
      <w:pPr>
        <w:spacing w:line="360" w:lineRule="auto"/>
        <w:rPr>
          <w:lang w:eastAsia="de-DE"/>
        </w:rPr>
      </w:pPr>
      <w:r>
        <w:rPr>
          <w:lang w:eastAsia="de-DE"/>
        </w:rPr>
        <w:t xml:space="preserve">Das UDP-Datagramm befindet sich im äußeren Bereich und fungiert für QUIC lediglich als Transporthülle. Ein Datagramm ist befugt, ein oder mehrere QUIC-Pakete zu enthalten. Gemäß der Spezifikation wird für das initiale "Initial"-Datagramm eine minimale Nutzlast von 1,200 Byte vorgeschrieben, mit dem Ziel, </w:t>
      </w:r>
      <w:proofErr w:type="spellStart"/>
      <w:r>
        <w:rPr>
          <w:lang w:eastAsia="de-DE"/>
        </w:rPr>
        <w:t>Reflection</w:t>
      </w:r>
      <w:proofErr w:type="spellEnd"/>
      <w:r>
        <w:rPr>
          <w:lang w:eastAsia="de-DE"/>
        </w:rPr>
        <w:t>-Angriffe zu erschweren.</w:t>
      </w:r>
    </w:p>
    <w:p w14:paraId="15782A11" w14:textId="31655986" w:rsidR="00490524" w:rsidRDefault="00490524" w:rsidP="006A2F0C">
      <w:pPr>
        <w:spacing w:line="360" w:lineRule="auto"/>
        <w:rPr>
          <w:lang w:eastAsia="de-DE"/>
        </w:rPr>
      </w:pPr>
      <w:r w:rsidRPr="00490524">
        <w:rPr>
          <w:noProof/>
          <w:lang w:eastAsia="de-DE"/>
        </w:rPr>
        <w:drawing>
          <wp:inline distT="0" distB="0" distL="0" distR="0" wp14:anchorId="1828391B" wp14:editId="7A725AC3">
            <wp:extent cx="5759450" cy="1722755"/>
            <wp:effectExtent l="0" t="0" r="0" b="0"/>
            <wp:docPr id="141229242" name="Grafik 1" descr="Ein Bild, das Text, Reihe,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29242" name="Grafik 1" descr="Ein Bild, das Text, Reihe, Schrift, Zahl enthält.&#10;&#10;KI-generierte Inhalte können fehlerhaft sein."/>
                    <pic:cNvPicPr/>
                  </pic:nvPicPr>
                  <pic:blipFill>
                    <a:blip r:embed="rId22"/>
                    <a:stretch>
                      <a:fillRect/>
                    </a:stretch>
                  </pic:blipFill>
                  <pic:spPr>
                    <a:xfrm>
                      <a:off x="0" y="0"/>
                      <a:ext cx="5759450" cy="1722755"/>
                    </a:xfrm>
                    <a:prstGeom prst="rect">
                      <a:avLst/>
                    </a:prstGeom>
                  </pic:spPr>
                </pic:pic>
              </a:graphicData>
            </a:graphic>
          </wp:inline>
        </w:drawing>
      </w:r>
    </w:p>
    <w:p w14:paraId="7221AD3E" w14:textId="2B074EAF" w:rsidR="00490524" w:rsidRDefault="00490524" w:rsidP="00490524">
      <w:pPr>
        <w:pStyle w:val="csAbbildungsbeschriftung"/>
        <w:ind w:left="992"/>
        <w:jc w:val="left"/>
        <w:rPr>
          <w:rFonts w:cs="Arial"/>
          <w:sz w:val="16"/>
          <w:szCs w:val="16"/>
        </w:rPr>
      </w:pPr>
      <w:r w:rsidRPr="00FC4C80">
        <w:rPr>
          <w:rFonts w:cs="Arial"/>
          <w:sz w:val="16"/>
          <w:szCs w:val="16"/>
        </w:rPr>
        <w:t xml:space="preserve">Abbildung </w:t>
      </w:r>
      <w:r>
        <w:rPr>
          <w:rFonts w:cs="Arial"/>
          <w:sz w:val="16"/>
          <w:szCs w:val="16"/>
        </w:rPr>
        <w:t>2.1</w:t>
      </w:r>
      <w:r w:rsidRPr="00FC4C80">
        <w:rPr>
          <w:rFonts w:cs="Arial"/>
          <w:sz w:val="16"/>
          <w:szCs w:val="16"/>
        </w:rPr>
        <w:t xml:space="preserve">: </w:t>
      </w:r>
      <w:r w:rsidRPr="00490524">
        <w:rPr>
          <w:rFonts w:cs="Arial"/>
          <w:sz w:val="16"/>
          <w:szCs w:val="16"/>
        </w:rPr>
        <w:t>Einbettung von QUIC-Paketen und -Frames in UDP-Datagramme</w:t>
      </w:r>
      <w:r>
        <w:rPr>
          <w:rFonts w:cs="Arial"/>
          <w:sz w:val="16"/>
          <w:szCs w:val="16"/>
        </w:rPr>
        <w:t xml:space="preserve"> </w:t>
      </w:r>
      <w:r w:rsidRPr="00FC4C80">
        <w:rPr>
          <w:rFonts w:cs="Arial"/>
          <w:sz w:val="16"/>
          <w:szCs w:val="16"/>
        </w:rPr>
        <w:t xml:space="preserve">aus „TCP, UDP und QUIC </w:t>
      </w:r>
      <w:proofErr w:type="spellStart"/>
      <w:r w:rsidRPr="00FC4C80">
        <w:rPr>
          <w:rFonts w:cs="Arial"/>
          <w:sz w:val="16"/>
          <w:szCs w:val="16"/>
        </w:rPr>
        <w:t>Internals</w:t>
      </w:r>
      <w:proofErr w:type="spellEnd"/>
      <w:r w:rsidRPr="00FC4C80">
        <w:rPr>
          <w:rFonts w:cs="Arial"/>
          <w:sz w:val="16"/>
          <w:szCs w:val="16"/>
        </w:rPr>
        <w:t>“ von Peter Mandl</w:t>
      </w:r>
    </w:p>
    <w:p w14:paraId="22CBF1B7" w14:textId="77777777" w:rsidR="00490524" w:rsidRPr="00490524" w:rsidRDefault="00490524" w:rsidP="00490524">
      <w:pPr>
        <w:pStyle w:val="csAbbildungsbeschriftung"/>
        <w:ind w:left="992"/>
        <w:jc w:val="left"/>
        <w:rPr>
          <w:rFonts w:cs="Arial"/>
          <w:sz w:val="16"/>
          <w:szCs w:val="16"/>
        </w:rPr>
      </w:pPr>
    </w:p>
    <w:p w14:paraId="2E00E65C" w14:textId="7C238C0C" w:rsidR="006A2F0C" w:rsidRDefault="006A2F0C" w:rsidP="006A2F0C">
      <w:pPr>
        <w:spacing w:line="360" w:lineRule="auto"/>
        <w:rPr>
          <w:lang w:eastAsia="de-DE"/>
        </w:rPr>
      </w:pPr>
      <w:r>
        <w:rPr>
          <w:lang w:eastAsia="de-DE"/>
        </w:rPr>
        <w:t xml:space="preserve">Das eigentliche Protokoll nimmt seinen Anfang mit dem QUIC-Paket. Das </w:t>
      </w:r>
      <w:r w:rsidR="00493E3D">
        <w:rPr>
          <w:lang w:eastAsia="de-DE"/>
        </w:rPr>
        <w:t>Paket</w:t>
      </w:r>
      <w:r>
        <w:rPr>
          <w:lang w:eastAsia="de-DE"/>
        </w:rPr>
        <w:t xml:space="preserve"> setzt sich aus einem (teilweise noch unverschlüsselten) Header und einer verschlüsselten Payload zusammen. Während des Handshakes verwendet QUIC einen Long Header</w:t>
      </w:r>
      <w:r w:rsidR="000653F4">
        <w:rPr>
          <w:lang w:eastAsia="de-DE"/>
        </w:rPr>
        <w:t>.</w:t>
      </w:r>
      <w:r>
        <w:rPr>
          <w:lang w:eastAsia="de-DE"/>
        </w:rPr>
        <w:t xml:space="preserve"> </w:t>
      </w:r>
      <w:r w:rsidR="000653F4">
        <w:rPr>
          <w:lang w:eastAsia="de-DE"/>
        </w:rPr>
        <w:t>N</w:t>
      </w:r>
      <w:r>
        <w:rPr>
          <w:lang w:eastAsia="de-DE"/>
        </w:rPr>
        <w:t>ach Abschluss der TLS-Schlüsselverhandlung erfolgt der Wechsel auf den kompakten Short Header. Bit</w:t>
      </w:r>
      <w:r w:rsidR="000653F4">
        <w:rPr>
          <w:lang w:eastAsia="de-DE"/>
        </w:rPr>
        <w:t xml:space="preserve"> </w:t>
      </w:r>
      <w:r>
        <w:rPr>
          <w:lang w:eastAsia="de-DE"/>
        </w:rPr>
        <w:t xml:space="preserve">7 des ersten Bytes fungiert als Indikator für den Typ, wobei </w:t>
      </w:r>
      <w:r w:rsidR="000653F4">
        <w:rPr>
          <w:lang w:eastAsia="de-DE"/>
        </w:rPr>
        <w:t>der Wert</w:t>
      </w:r>
      <w:r>
        <w:rPr>
          <w:lang w:eastAsia="de-DE"/>
        </w:rPr>
        <w:t xml:space="preserve"> 1 auf einen Long</w:t>
      </w:r>
      <w:r w:rsidR="000653F4">
        <w:rPr>
          <w:lang w:eastAsia="de-DE"/>
        </w:rPr>
        <w:t xml:space="preserve"> Header</w:t>
      </w:r>
      <w:r>
        <w:rPr>
          <w:lang w:eastAsia="de-DE"/>
        </w:rPr>
        <w:t xml:space="preserve"> und </w:t>
      </w:r>
      <w:r w:rsidR="000653F4">
        <w:rPr>
          <w:lang w:eastAsia="de-DE"/>
        </w:rPr>
        <w:t>der Wert</w:t>
      </w:r>
      <w:r>
        <w:rPr>
          <w:lang w:eastAsia="de-DE"/>
        </w:rPr>
        <w:t xml:space="preserve"> 0 auf einen Short</w:t>
      </w:r>
      <w:r w:rsidR="000653F4">
        <w:rPr>
          <w:lang w:eastAsia="de-DE"/>
        </w:rPr>
        <w:t xml:space="preserve"> Header</w:t>
      </w:r>
      <w:r>
        <w:rPr>
          <w:lang w:eastAsia="de-DE"/>
        </w:rPr>
        <w:t xml:space="preserve"> hinweisen. Der Long Header beinhaltet zusätzliche Felder wie Version, Source/Destination, Connection ID und</w:t>
      </w:r>
      <w:r w:rsidR="000653F4">
        <w:rPr>
          <w:lang w:eastAsia="de-DE"/>
        </w:rPr>
        <w:t>,</w:t>
      </w:r>
      <w:r>
        <w:rPr>
          <w:lang w:eastAsia="de-DE"/>
        </w:rPr>
        <w:t xml:space="preserve"> ausschließlich im Initial-Paket</w:t>
      </w:r>
      <w:r w:rsidR="000653F4">
        <w:rPr>
          <w:lang w:eastAsia="de-DE"/>
        </w:rPr>
        <w:t>,</w:t>
      </w:r>
      <w:r>
        <w:rPr>
          <w:lang w:eastAsia="de-DE"/>
        </w:rPr>
        <w:t xml:space="preserve"> ein Token für die Adressvalidierung. In der 1-RTT-Phase werden im Short Header lediglich ein Key-Phase-Bit, ein verkürzter Paketzähler und die Destination CID benötigt.</w:t>
      </w:r>
    </w:p>
    <w:tbl>
      <w:tblPr>
        <w:tblStyle w:val="Gitternetztabelle1hell"/>
        <w:tblW w:w="9067" w:type="dxa"/>
        <w:tblLook w:val="04A0" w:firstRow="1" w:lastRow="0" w:firstColumn="1" w:lastColumn="0" w:noHBand="0" w:noVBand="1"/>
        <w:tblCaption w:val="Tabelle 1.1 Beschreibung der einzelnen Felder"/>
      </w:tblPr>
      <w:tblGrid>
        <w:gridCol w:w="1914"/>
        <w:gridCol w:w="3657"/>
        <w:gridCol w:w="2362"/>
        <w:gridCol w:w="1134"/>
      </w:tblGrid>
      <w:tr w:rsidR="006A2F0C" w:rsidRPr="00FC4C80" w14:paraId="20C76E53" w14:textId="3CA4DFBD" w:rsidTr="006A2F0C">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E500278" w14:textId="26AA0C01" w:rsidR="006A2F0C" w:rsidRPr="00FC4C80" w:rsidRDefault="006A2F0C" w:rsidP="00182F55">
            <w:pPr>
              <w:ind w:left="0" w:firstLine="0"/>
              <w:rPr>
                <w:rFonts w:cs="Arial"/>
              </w:rPr>
            </w:pPr>
            <w:r>
              <w:rPr>
                <w:rFonts w:cs="Arial"/>
              </w:rPr>
              <w:lastRenderedPageBreak/>
              <w:t>Header</w:t>
            </w:r>
          </w:p>
        </w:tc>
        <w:tc>
          <w:tcPr>
            <w:tcW w:w="3657" w:type="dxa"/>
          </w:tcPr>
          <w:p w14:paraId="1E7B8DDD" w14:textId="28209580" w:rsidR="006A2F0C" w:rsidRPr="00FC4C80" w:rsidRDefault="006A2F0C"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Einsatzphase</w:t>
            </w:r>
          </w:p>
        </w:tc>
        <w:tc>
          <w:tcPr>
            <w:tcW w:w="2362" w:type="dxa"/>
          </w:tcPr>
          <w:p w14:paraId="116BD2D2" w14:textId="1031A6A1"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Besondere Felder</w:t>
            </w:r>
          </w:p>
        </w:tc>
        <w:tc>
          <w:tcPr>
            <w:tcW w:w="1134" w:type="dxa"/>
          </w:tcPr>
          <w:p w14:paraId="1C283293" w14:textId="7A93AD3A"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Typische Länge</w:t>
            </w:r>
          </w:p>
        </w:tc>
      </w:tr>
      <w:tr w:rsidR="006A2F0C" w:rsidRPr="00FC4C80" w14:paraId="6A6576D7" w14:textId="4D28EDDE" w:rsidTr="006A2F0C">
        <w:tc>
          <w:tcPr>
            <w:cnfStyle w:val="001000000000" w:firstRow="0" w:lastRow="0" w:firstColumn="1" w:lastColumn="0" w:oddVBand="0" w:evenVBand="0" w:oddHBand="0" w:evenHBand="0" w:firstRowFirstColumn="0" w:firstRowLastColumn="0" w:lastRowFirstColumn="0" w:lastRowLastColumn="0"/>
            <w:tcW w:w="1914" w:type="dxa"/>
          </w:tcPr>
          <w:p w14:paraId="1DE02C83" w14:textId="0DBAFC15" w:rsidR="006A2F0C" w:rsidRPr="00FC4C80" w:rsidRDefault="006A2F0C" w:rsidP="00182F55">
            <w:pPr>
              <w:tabs>
                <w:tab w:val="left" w:pos="1019"/>
              </w:tabs>
              <w:ind w:left="0" w:firstLine="0"/>
              <w:rPr>
                <w:rFonts w:cs="Arial"/>
                <w:b w:val="0"/>
                <w:bCs w:val="0"/>
              </w:rPr>
            </w:pPr>
            <w:r>
              <w:rPr>
                <w:rFonts w:cs="Arial"/>
                <w:b w:val="0"/>
                <w:bCs w:val="0"/>
              </w:rPr>
              <w:t>Long Header</w:t>
            </w:r>
          </w:p>
        </w:tc>
        <w:tc>
          <w:tcPr>
            <w:tcW w:w="3657" w:type="dxa"/>
          </w:tcPr>
          <w:p w14:paraId="3C186692" w14:textId="127254B5"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xml:space="preserve">Handshake (Initial, 0-RTT, Handshake, </w:t>
            </w:r>
            <w:proofErr w:type="spellStart"/>
            <w:r w:rsidRPr="006A2F0C">
              <w:rPr>
                <w:rFonts w:cs="Arial"/>
              </w:rPr>
              <w:t>Retry</w:t>
            </w:r>
            <w:proofErr w:type="spellEnd"/>
            <w:r w:rsidRPr="006A2F0C">
              <w:rPr>
                <w:rFonts w:cs="Arial"/>
              </w:rPr>
              <w:t>, Version Neg.)</w:t>
            </w:r>
          </w:p>
        </w:tc>
        <w:tc>
          <w:tcPr>
            <w:tcW w:w="2362" w:type="dxa"/>
          </w:tcPr>
          <w:p w14:paraId="7F5505D8" w14:textId="048F160F"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xml:space="preserve">Version, </w:t>
            </w:r>
            <w:proofErr w:type="spellStart"/>
            <w:r w:rsidRPr="006A2F0C">
              <w:rPr>
                <w:rFonts w:cs="Arial"/>
              </w:rPr>
              <w:t>Src</w:t>
            </w:r>
            <w:proofErr w:type="spellEnd"/>
            <w:r w:rsidRPr="006A2F0C">
              <w:rPr>
                <w:rFonts w:cs="Arial"/>
              </w:rPr>
              <w:t>/</w:t>
            </w:r>
            <w:proofErr w:type="spellStart"/>
            <w:r w:rsidRPr="006A2F0C">
              <w:rPr>
                <w:rFonts w:cs="Arial"/>
              </w:rPr>
              <w:t>Dst</w:t>
            </w:r>
            <w:proofErr w:type="spellEnd"/>
            <w:r w:rsidRPr="006A2F0C">
              <w:rPr>
                <w:rFonts w:cs="Arial"/>
              </w:rPr>
              <w:t xml:space="preserve"> CID, ggf. Token, Paketnummer</w:t>
            </w:r>
          </w:p>
        </w:tc>
        <w:tc>
          <w:tcPr>
            <w:tcW w:w="1134" w:type="dxa"/>
          </w:tcPr>
          <w:p w14:paraId="363A4DE4" w14:textId="161A132D"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19 B</w:t>
            </w:r>
          </w:p>
        </w:tc>
      </w:tr>
      <w:tr w:rsidR="006A2F0C" w:rsidRPr="00FC4C80" w14:paraId="72292F3B" w14:textId="75CB0169" w:rsidTr="006A2F0C">
        <w:tc>
          <w:tcPr>
            <w:cnfStyle w:val="001000000000" w:firstRow="0" w:lastRow="0" w:firstColumn="1" w:lastColumn="0" w:oddVBand="0" w:evenVBand="0" w:oddHBand="0" w:evenHBand="0" w:firstRowFirstColumn="0" w:firstRowLastColumn="0" w:lastRowFirstColumn="0" w:lastRowLastColumn="0"/>
            <w:tcW w:w="1914" w:type="dxa"/>
          </w:tcPr>
          <w:p w14:paraId="518D0320" w14:textId="2157F217" w:rsidR="006A2F0C" w:rsidRPr="00FC4C80" w:rsidRDefault="006A2F0C" w:rsidP="00182F55">
            <w:pPr>
              <w:ind w:left="0" w:firstLine="0"/>
              <w:rPr>
                <w:rFonts w:cs="Arial"/>
                <w:b w:val="0"/>
                <w:bCs w:val="0"/>
              </w:rPr>
            </w:pPr>
            <w:r>
              <w:rPr>
                <w:rFonts w:cs="Arial"/>
                <w:b w:val="0"/>
                <w:bCs w:val="0"/>
              </w:rPr>
              <w:t>Short Header</w:t>
            </w:r>
          </w:p>
        </w:tc>
        <w:tc>
          <w:tcPr>
            <w:tcW w:w="3657" w:type="dxa"/>
          </w:tcPr>
          <w:p w14:paraId="29BDC77B" w14:textId="3CE15F97"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1-RTT-Datenverkehr</w:t>
            </w:r>
          </w:p>
        </w:tc>
        <w:tc>
          <w:tcPr>
            <w:tcW w:w="2362" w:type="dxa"/>
          </w:tcPr>
          <w:p w14:paraId="3007AB3C" w14:textId="2E678375"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Key-Phase-Bit, kurze Paketnummer</w:t>
            </w:r>
          </w:p>
        </w:tc>
        <w:tc>
          <w:tcPr>
            <w:tcW w:w="1134" w:type="dxa"/>
          </w:tcPr>
          <w:p w14:paraId="08021455" w14:textId="7397FC21"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w:t>
            </w:r>
            <w:r>
              <w:rPr>
                <w:rFonts w:cs="Arial"/>
              </w:rPr>
              <w:t xml:space="preserve"> 13 B</w:t>
            </w:r>
          </w:p>
        </w:tc>
      </w:tr>
    </w:tbl>
    <w:p w14:paraId="7C07D7B0" w14:textId="28D7FA57" w:rsidR="006A0C76" w:rsidRDefault="00490524" w:rsidP="006A0C76">
      <w:pPr>
        <w:pStyle w:val="csAbbildungsbeschriftung"/>
        <w:ind w:left="992"/>
        <w:jc w:val="left"/>
        <w:rPr>
          <w:rFonts w:cs="Arial"/>
          <w:sz w:val="16"/>
          <w:szCs w:val="16"/>
        </w:rPr>
      </w:pPr>
      <w:r>
        <w:rPr>
          <w:rFonts w:cs="Arial"/>
          <w:sz w:val="16"/>
          <w:szCs w:val="16"/>
        </w:rPr>
        <w:t>Tabelle</w:t>
      </w:r>
      <w:r w:rsidR="006A0C76" w:rsidRPr="00FC4C80">
        <w:rPr>
          <w:rFonts w:cs="Arial"/>
          <w:sz w:val="16"/>
          <w:szCs w:val="16"/>
        </w:rPr>
        <w:t xml:space="preserve"> </w:t>
      </w:r>
      <w:r w:rsidR="006A0C76">
        <w:rPr>
          <w:rFonts w:cs="Arial"/>
          <w:sz w:val="16"/>
          <w:szCs w:val="16"/>
        </w:rPr>
        <w:t>2.1</w:t>
      </w:r>
      <w:r w:rsidR="006A0C76" w:rsidRPr="00FC4C80">
        <w:rPr>
          <w:rFonts w:cs="Arial"/>
          <w:sz w:val="16"/>
          <w:szCs w:val="16"/>
        </w:rPr>
        <w:t xml:space="preserve">: </w:t>
      </w:r>
      <w:r>
        <w:rPr>
          <w:rFonts w:cs="Arial"/>
          <w:sz w:val="16"/>
          <w:szCs w:val="16"/>
        </w:rPr>
        <w:t>Vergleich der QUIC Paket Header</w:t>
      </w:r>
    </w:p>
    <w:p w14:paraId="66F114ED" w14:textId="77777777" w:rsidR="000653F4" w:rsidRDefault="000653F4" w:rsidP="006A0C76">
      <w:pPr>
        <w:pStyle w:val="csAbbildungsbeschriftung"/>
        <w:ind w:left="992"/>
        <w:jc w:val="left"/>
        <w:rPr>
          <w:rFonts w:cs="Arial"/>
          <w:sz w:val="16"/>
          <w:szCs w:val="16"/>
        </w:rPr>
      </w:pPr>
    </w:p>
    <w:p w14:paraId="72093513" w14:textId="0F2FDAD0" w:rsidR="00F96D7E" w:rsidRPr="00F96D7E" w:rsidRDefault="00F96D7E" w:rsidP="00F96D7E">
      <w:pPr>
        <w:pStyle w:val="csTabellentext"/>
        <w:spacing w:line="360" w:lineRule="auto"/>
      </w:pPr>
      <w:r w:rsidRPr="00F96D7E">
        <w:t>Die verschlüsselte Paket-Payload setzt sich aus QUIC-Frames zusammen. Ein Frame wird stets mit einem Typ-Byte initialisiert und transportiert anschließend frame</w:t>
      </w:r>
      <w:r w:rsidRPr="00F96D7E">
        <w:softHyphen/>
        <w:t xml:space="preserve">spezifische Daten. Die Aufgabe von PADDING-Frames besteht in der Auffüllung von Paketen, PING gewährleistet die Aufrechterhaltung der Verbindung und misst die RTT (Round-Trip-Time), ACK bestätigt die empfangenen </w:t>
      </w:r>
      <w:proofErr w:type="spellStart"/>
      <w:r w:rsidRPr="00F96D7E">
        <w:t>Paketnummerbereiche</w:t>
      </w:r>
      <w:proofErr w:type="spellEnd"/>
      <w:r w:rsidRPr="00F96D7E">
        <w:t>, CRYPTO überträgt kryptografisches Material und STREAM-Frames befördern die eigentlichen Nutzdaten auf unterschiedlichen Streams. Darüber hinaus existieren weitere Frames, die spezifische Funktionen wie die Regelung des Fluss</w:t>
      </w:r>
      <w:r w:rsidRPr="00F96D7E">
        <w:softHyphen/>
        <w:t>kontrollfensters oder die Ankündigung eines sofortigen Verbindungs</w:t>
      </w:r>
      <w:r w:rsidRPr="00F96D7E">
        <w:softHyphen/>
        <w:t>abbruchs erfüllen. Gemäß der zugrundeliegenden Verschlüsselungstechnologie werden sämtliche Frame-Header und ihre Nutzdaten verschlüsselt, sodass der gesamte Inhalt des QUIC-Pakets</w:t>
      </w:r>
      <w:r>
        <w:t>,</w:t>
      </w:r>
      <w:r w:rsidRPr="00F96D7E">
        <w:t xml:space="preserve"> bis auf wenige unvermeidliche Bits</w:t>
      </w:r>
      <w:r>
        <w:t>,</w:t>
      </w:r>
      <w:r w:rsidRPr="00F96D7E">
        <w:t xml:space="preserve"> geschützt bleibt.</w:t>
      </w:r>
    </w:p>
    <w:tbl>
      <w:tblPr>
        <w:tblStyle w:val="Gitternetztabelle1hell"/>
        <w:tblW w:w="7933" w:type="dxa"/>
        <w:tblLook w:val="04A0" w:firstRow="1" w:lastRow="0" w:firstColumn="1" w:lastColumn="0" w:noHBand="0" w:noVBand="1"/>
        <w:tblCaption w:val="Tabelle 1.1 Beschreibung der einzelnen Felder"/>
      </w:tblPr>
      <w:tblGrid>
        <w:gridCol w:w="2410"/>
        <w:gridCol w:w="3330"/>
        <w:gridCol w:w="2193"/>
      </w:tblGrid>
      <w:tr w:rsidR="000653F4" w:rsidRPr="00FC4C80" w14:paraId="1A985D26" w14:textId="77777777" w:rsidTr="00A51BB6">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410" w:type="dxa"/>
          </w:tcPr>
          <w:p w14:paraId="5E2892E5" w14:textId="78AD4DEB" w:rsidR="000653F4" w:rsidRPr="00FC4C80" w:rsidRDefault="000653F4" w:rsidP="00182F55">
            <w:pPr>
              <w:ind w:left="0" w:firstLine="0"/>
              <w:rPr>
                <w:rFonts w:cs="Arial"/>
              </w:rPr>
            </w:pPr>
            <w:r>
              <w:rPr>
                <w:rFonts w:cs="Arial"/>
              </w:rPr>
              <w:t>Frame-Typ(hex)</w:t>
            </w:r>
          </w:p>
        </w:tc>
        <w:tc>
          <w:tcPr>
            <w:tcW w:w="3330" w:type="dxa"/>
          </w:tcPr>
          <w:p w14:paraId="55984FC7" w14:textId="320D7CED"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Aufgabe</w:t>
            </w:r>
          </w:p>
        </w:tc>
        <w:tc>
          <w:tcPr>
            <w:tcW w:w="2193" w:type="dxa"/>
          </w:tcPr>
          <w:p w14:paraId="4F397768" w14:textId="4B7DF752"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Kerndaten</w:t>
            </w:r>
          </w:p>
        </w:tc>
      </w:tr>
      <w:tr w:rsidR="000653F4" w:rsidRPr="00FC4C80" w14:paraId="10DD1406"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623A28F5" w14:textId="7BAC1464" w:rsidR="000653F4" w:rsidRPr="00FC4C80" w:rsidRDefault="000653F4" w:rsidP="00182F55">
            <w:pPr>
              <w:tabs>
                <w:tab w:val="left" w:pos="1019"/>
              </w:tabs>
              <w:ind w:left="0" w:firstLine="0"/>
              <w:rPr>
                <w:rFonts w:cs="Arial"/>
                <w:b w:val="0"/>
                <w:bCs w:val="0"/>
              </w:rPr>
            </w:pPr>
            <w:r>
              <w:rPr>
                <w:rFonts w:cs="Arial"/>
                <w:b w:val="0"/>
                <w:bCs w:val="0"/>
              </w:rPr>
              <w:t>0x00 PADDING</w:t>
            </w:r>
          </w:p>
        </w:tc>
        <w:tc>
          <w:tcPr>
            <w:tcW w:w="3330" w:type="dxa"/>
          </w:tcPr>
          <w:p w14:paraId="6C423B02" w14:textId="270AC8EB"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Auffüllen von Paketen</w:t>
            </w:r>
          </w:p>
        </w:tc>
        <w:tc>
          <w:tcPr>
            <w:tcW w:w="2193" w:type="dxa"/>
          </w:tcPr>
          <w:p w14:paraId="43DEAD2B" w14:textId="6FD4A4F4"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0653F4" w:rsidRPr="00FC4C80" w14:paraId="6F4D7862"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0C55F317" w14:textId="4799CC32" w:rsidR="000653F4" w:rsidRPr="00FC4C80" w:rsidRDefault="000653F4" w:rsidP="00182F55">
            <w:pPr>
              <w:ind w:left="0" w:firstLine="0"/>
              <w:rPr>
                <w:rFonts w:cs="Arial"/>
                <w:b w:val="0"/>
                <w:bCs w:val="0"/>
              </w:rPr>
            </w:pPr>
            <w:r>
              <w:rPr>
                <w:rFonts w:cs="Arial"/>
                <w:b w:val="0"/>
                <w:bCs w:val="0"/>
              </w:rPr>
              <w:t>0x01 PING</w:t>
            </w:r>
          </w:p>
        </w:tc>
        <w:tc>
          <w:tcPr>
            <w:tcW w:w="3330" w:type="dxa"/>
          </w:tcPr>
          <w:p w14:paraId="585B62B7" w14:textId="3DCD2D97"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RTT-Messung/Keep-</w:t>
            </w:r>
            <w:proofErr w:type="spellStart"/>
            <w:r>
              <w:rPr>
                <w:rFonts w:cs="Arial"/>
              </w:rPr>
              <w:t>alive</w:t>
            </w:r>
            <w:proofErr w:type="spellEnd"/>
          </w:p>
        </w:tc>
        <w:tc>
          <w:tcPr>
            <w:tcW w:w="2193" w:type="dxa"/>
          </w:tcPr>
          <w:p w14:paraId="44E6EA82" w14:textId="4E782556"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922CF6" w:rsidRPr="00FC4C80" w14:paraId="0146A23C"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187399FC" w14:textId="0CA08488" w:rsidR="00922CF6" w:rsidRPr="00922CF6" w:rsidRDefault="00922CF6" w:rsidP="00922CF6">
            <w:pPr>
              <w:ind w:left="0" w:firstLine="0"/>
              <w:rPr>
                <w:rFonts w:cs="Arial"/>
              </w:rPr>
            </w:pPr>
            <w:r>
              <w:rPr>
                <w:rFonts w:cs="Arial"/>
                <w:b w:val="0"/>
                <w:bCs w:val="0"/>
              </w:rPr>
              <w:t>0x02/0x03 ACK</w:t>
            </w:r>
          </w:p>
        </w:tc>
        <w:tc>
          <w:tcPr>
            <w:tcW w:w="3330" w:type="dxa"/>
          </w:tcPr>
          <w:p w14:paraId="25E71949" w14:textId="3C83EDC3"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Bestätigung von Paketnummer-Bereichen</w:t>
            </w:r>
          </w:p>
        </w:tc>
        <w:tc>
          <w:tcPr>
            <w:tcW w:w="2193" w:type="dxa"/>
          </w:tcPr>
          <w:p w14:paraId="2DC1DCF6" w14:textId="2C9C96FC"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Pr>
                <w:rFonts w:cs="Arial"/>
              </w:rPr>
              <w:t>Largest</w:t>
            </w:r>
            <w:proofErr w:type="spellEnd"/>
            <w:r>
              <w:rPr>
                <w:rFonts w:cs="Arial"/>
              </w:rPr>
              <w:t xml:space="preserve"> </w:t>
            </w:r>
            <w:proofErr w:type="spellStart"/>
            <w:r>
              <w:rPr>
                <w:rFonts w:cs="Arial"/>
              </w:rPr>
              <w:t>Ack</w:t>
            </w:r>
            <w:proofErr w:type="spellEnd"/>
            <w:r>
              <w:rPr>
                <w:rFonts w:cs="Arial"/>
              </w:rPr>
              <w:t>, ACK-Ranges</w:t>
            </w:r>
          </w:p>
        </w:tc>
      </w:tr>
      <w:tr w:rsidR="00922CF6" w:rsidRPr="00FC4C80" w14:paraId="4B1B11F3"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3B582C52" w14:textId="1E05CE1F" w:rsidR="00922CF6" w:rsidRDefault="00922CF6" w:rsidP="00922CF6">
            <w:pPr>
              <w:ind w:left="0" w:firstLine="0"/>
              <w:rPr>
                <w:rFonts w:cs="Arial"/>
                <w:b w:val="0"/>
                <w:bCs w:val="0"/>
              </w:rPr>
            </w:pPr>
            <w:r>
              <w:rPr>
                <w:rFonts w:cs="Arial"/>
                <w:b w:val="0"/>
                <w:bCs w:val="0"/>
              </w:rPr>
              <w:t>0x06 CRYPTO</w:t>
            </w:r>
          </w:p>
        </w:tc>
        <w:tc>
          <w:tcPr>
            <w:tcW w:w="3330" w:type="dxa"/>
          </w:tcPr>
          <w:p w14:paraId="7BF6D117" w14:textId="77777777" w:rsidR="00922CF6" w:rsidRDefault="00922CF6" w:rsidP="00922CF6">
            <w:pPr>
              <w:spacing w:after="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TLS-Handshake-Byte</w:t>
            </w:r>
          </w:p>
          <w:p w14:paraId="40A91178" w14:textId="6B0D655F" w:rsidR="00922CF6" w:rsidRDefault="00922CF6" w:rsidP="00922CF6">
            <w:pPr>
              <w:spacing w:before="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(ersetzt TLS-</w:t>
            </w:r>
            <w:proofErr w:type="spellStart"/>
            <w:r>
              <w:rPr>
                <w:rFonts w:cs="Arial"/>
              </w:rPr>
              <w:t>Record</w:t>
            </w:r>
            <w:proofErr w:type="spellEnd"/>
            <w:r>
              <w:rPr>
                <w:rFonts w:cs="Arial"/>
              </w:rPr>
              <w:t>-Layer)</w:t>
            </w:r>
          </w:p>
        </w:tc>
        <w:tc>
          <w:tcPr>
            <w:tcW w:w="2193" w:type="dxa"/>
          </w:tcPr>
          <w:p w14:paraId="310FED9B" w14:textId="1B4308B5"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Offset, Länge, Daten</w:t>
            </w:r>
          </w:p>
        </w:tc>
      </w:tr>
      <w:tr w:rsidR="00922CF6" w:rsidRPr="00FC4C80" w14:paraId="232BB8A4"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425D11DA" w14:textId="118CE14C" w:rsidR="00922CF6" w:rsidRDefault="00922CF6" w:rsidP="00922CF6">
            <w:pPr>
              <w:ind w:left="0" w:firstLine="0"/>
              <w:rPr>
                <w:rFonts w:cs="Arial"/>
                <w:b w:val="0"/>
                <w:bCs w:val="0"/>
              </w:rPr>
            </w:pPr>
            <w:r>
              <w:rPr>
                <w:rFonts w:cs="Arial"/>
                <w:b w:val="0"/>
                <w:bCs w:val="0"/>
              </w:rPr>
              <w:t>0x08-0x0F STREAM</w:t>
            </w:r>
          </w:p>
        </w:tc>
        <w:tc>
          <w:tcPr>
            <w:tcW w:w="3330" w:type="dxa"/>
          </w:tcPr>
          <w:p w14:paraId="0782AA05" w14:textId="159EF1F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Nutzdaten eines Streams</w:t>
            </w:r>
          </w:p>
        </w:tc>
        <w:tc>
          <w:tcPr>
            <w:tcW w:w="2193" w:type="dxa"/>
          </w:tcPr>
          <w:p w14:paraId="3AC142C8" w14:textId="696DA2F0"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Stream-ID, Offset, Länge, FIN</w:t>
            </w:r>
          </w:p>
        </w:tc>
      </w:tr>
      <w:tr w:rsidR="00922CF6" w:rsidRPr="00FC4C80" w14:paraId="382F695E"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704DEE50" w14:textId="00895702" w:rsidR="00922CF6" w:rsidRDefault="00922CF6" w:rsidP="00922CF6">
            <w:pPr>
              <w:ind w:left="0" w:firstLine="0"/>
              <w:rPr>
                <w:rFonts w:cs="Arial"/>
                <w:b w:val="0"/>
                <w:bCs w:val="0"/>
              </w:rPr>
            </w:pPr>
            <w:r>
              <w:rPr>
                <w:rFonts w:cs="Arial"/>
                <w:b w:val="0"/>
                <w:bCs w:val="0"/>
              </w:rPr>
              <w:t>0x1C/0x1D CONNECTION_CLOSE</w:t>
            </w:r>
          </w:p>
        </w:tc>
        <w:tc>
          <w:tcPr>
            <w:tcW w:w="3330" w:type="dxa"/>
          </w:tcPr>
          <w:p w14:paraId="78BC706A" w14:textId="5A2F267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Sofortiger Abbruch</w:t>
            </w:r>
          </w:p>
        </w:tc>
        <w:tc>
          <w:tcPr>
            <w:tcW w:w="2193" w:type="dxa"/>
          </w:tcPr>
          <w:p w14:paraId="70318E5D" w14:textId="127E9102" w:rsidR="00922CF6" w:rsidRDefault="00FE473A"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 xml:space="preserve">Fehlercode, </w:t>
            </w:r>
            <w:proofErr w:type="spellStart"/>
            <w:r>
              <w:rPr>
                <w:rFonts w:cs="Arial"/>
              </w:rPr>
              <w:t>Reason</w:t>
            </w:r>
            <w:proofErr w:type="spellEnd"/>
          </w:p>
        </w:tc>
      </w:tr>
    </w:tbl>
    <w:p w14:paraId="529B3AAA" w14:textId="7C5E892F" w:rsidR="00922CF6" w:rsidRDefault="00922CF6" w:rsidP="00922CF6">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2.2</w:t>
      </w:r>
      <w:r w:rsidRPr="00FC4C80">
        <w:rPr>
          <w:rFonts w:cs="Arial"/>
          <w:sz w:val="16"/>
          <w:szCs w:val="16"/>
        </w:rPr>
        <w:t xml:space="preserve">: </w:t>
      </w:r>
      <w:r>
        <w:rPr>
          <w:rFonts w:cs="Arial"/>
          <w:sz w:val="16"/>
          <w:szCs w:val="16"/>
        </w:rPr>
        <w:t>Übersicht der wichtigsten QUIC-Frame-Typen</w:t>
      </w:r>
    </w:p>
    <w:p w14:paraId="3EDB2B89" w14:textId="77777777" w:rsidR="00FE473A" w:rsidRDefault="00FE473A" w:rsidP="00922CF6">
      <w:pPr>
        <w:pStyle w:val="csAbbildungsbeschriftung"/>
        <w:ind w:left="992"/>
        <w:jc w:val="left"/>
        <w:rPr>
          <w:rFonts w:cs="Arial"/>
          <w:sz w:val="16"/>
          <w:szCs w:val="16"/>
        </w:rPr>
      </w:pPr>
    </w:p>
    <w:p w14:paraId="236EEB69" w14:textId="77777777" w:rsidR="00465FD1" w:rsidRPr="006A2F0C" w:rsidRDefault="00465FD1" w:rsidP="00FE473A">
      <w:pPr>
        <w:pStyle w:val="csTabellentext"/>
        <w:spacing w:line="360" w:lineRule="auto"/>
      </w:pPr>
    </w:p>
    <w:p w14:paraId="033514B9" w14:textId="46E21669" w:rsidR="00E52350" w:rsidRDefault="00E52350" w:rsidP="00EA5B15">
      <w:pPr>
        <w:pStyle w:val="berschrift2"/>
      </w:pPr>
      <w:bookmarkStart w:id="23" w:name="_Toc209104710"/>
      <w:r>
        <w:lastRenderedPageBreak/>
        <w:t>Verbindungsaufbau</w:t>
      </w:r>
      <w:bookmarkEnd w:id="23"/>
    </w:p>
    <w:p w14:paraId="55F63BC2" w14:textId="669D3836" w:rsidR="00F96D7E" w:rsidRDefault="00F96D7E" w:rsidP="00F96D7E">
      <w:pPr>
        <w:spacing w:line="360" w:lineRule="auto"/>
        <w:rPr>
          <w:lang w:eastAsia="de-DE"/>
        </w:rPr>
      </w:pPr>
      <w:r w:rsidRPr="00F96D7E">
        <w:rPr>
          <w:lang w:eastAsia="de-DE"/>
        </w:rPr>
        <w:t xml:space="preserve">Der Verbindungsaufbau von QUIC kann als nahtloses Ineinandergreifen von Transport-, TLS- und Anwendungs-Handshake definiert werden. Der Client erzeugt ein Initialpaket mit </w:t>
      </w:r>
      <w:proofErr w:type="spellStart"/>
      <w:r>
        <w:rPr>
          <w:lang w:eastAsia="de-DE"/>
        </w:rPr>
        <w:t>long</w:t>
      </w:r>
      <w:proofErr w:type="spellEnd"/>
      <w:r w:rsidRPr="00F96D7E">
        <w:rPr>
          <w:lang w:eastAsia="de-DE"/>
        </w:rPr>
        <w:t xml:space="preserve"> Header, sobald er die </w:t>
      </w:r>
      <w:r>
        <w:rPr>
          <w:lang w:eastAsia="de-DE"/>
        </w:rPr>
        <w:t>Adresse</w:t>
      </w:r>
      <w:r w:rsidRPr="00F96D7E">
        <w:rPr>
          <w:lang w:eastAsia="de-DE"/>
        </w:rPr>
        <w:t xml:space="preserve"> eine</w:t>
      </w:r>
      <w:r>
        <w:rPr>
          <w:lang w:eastAsia="de-DE"/>
        </w:rPr>
        <w:t>s</w:t>
      </w:r>
      <w:r w:rsidRPr="00F96D7E">
        <w:rPr>
          <w:lang w:eastAsia="de-DE"/>
        </w:rPr>
        <w:t xml:space="preserve"> QUIC-fähigen </w:t>
      </w:r>
      <w:r>
        <w:rPr>
          <w:lang w:eastAsia="de-DE"/>
        </w:rPr>
        <w:t>Servers</w:t>
      </w:r>
      <w:r w:rsidRPr="00F96D7E">
        <w:rPr>
          <w:lang w:eastAsia="de-DE"/>
        </w:rPr>
        <w:t xml:space="preserve"> aufruft. In diesem Kontext sind drei zentrale Bestandteile zu identifizieren:</w:t>
      </w:r>
    </w:p>
    <w:p w14:paraId="7D34120A" w14:textId="3DF49F58" w:rsidR="00F96D7E" w:rsidRDefault="00F96D7E" w:rsidP="00F96D7E">
      <w:pPr>
        <w:pStyle w:val="Listenabsatz"/>
        <w:numPr>
          <w:ilvl w:val="0"/>
          <w:numId w:val="11"/>
        </w:numPr>
        <w:spacing w:line="360" w:lineRule="auto"/>
      </w:pPr>
      <w:r w:rsidRPr="00F96D7E">
        <w:t>eine zufällig gewählte Destination Connection ID (CID), die die künftige Sitzung von IP- oder Port­wechseln entkoppelt</w:t>
      </w:r>
    </w:p>
    <w:p w14:paraId="31803EA1" w14:textId="30745AC7" w:rsidR="00F96D7E" w:rsidRDefault="00F96D7E" w:rsidP="00F96D7E">
      <w:pPr>
        <w:pStyle w:val="Listenabsatz"/>
        <w:numPr>
          <w:ilvl w:val="0"/>
          <w:numId w:val="11"/>
        </w:numPr>
        <w:spacing w:line="360" w:lineRule="auto"/>
      </w:pPr>
      <w:r w:rsidRPr="00F96D7E">
        <w:t>das TLS-1.3-ClientHello im CRYPTO-Frame</w:t>
      </w:r>
    </w:p>
    <w:p w14:paraId="63B0F502" w14:textId="78B9466C" w:rsidR="00F96D7E" w:rsidRDefault="00F96D7E" w:rsidP="00F96D7E">
      <w:pPr>
        <w:pStyle w:val="Listenabsatz"/>
        <w:numPr>
          <w:ilvl w:val="0"/>
          <w:numId w:val="11"/>
        </w:numPr>
        <w:spacing w:line="360" w:lineRule="auto"/>
      </w:pPr>
      <w:r w:rsidRPr="00F96D7E">
        <w:t>optional ein Token, falls der Server dem Client in einer früheren Sitzung schon eines ausgestellt hat</w:t>
      </w:r>
    </w:p>
    <w:p w14:paraId="6FC5021A" w14:textId="095FC40E" w:rsidR="0084537D" w:rsidRDefault="0084537D" w:rsidP="0084537D">
      <w:pPr>
        <w:spacing w:line="360" w:lineRule="auto"/>
      </w:pPr>
      <w:r>
        <w:t xml:space="preserve">Im Falle des Eingangs eines Initialpakets beim Server wird durch diesen ein Initialpaket sowie in der Regel unmittelbar ein Handshake-Paket zurückgesendet. In diesem Prozess wird das </w:t>
      </w:r>
      <w:proofErr w:type="spellStart"/>
      <w:r>
        <w:t>ServerHello</w:t>
      </w:r>
      <w:proofErr w:type="spellEnd"/>
      <w:r>
        <w:t xml:space="preserve"> übermittelt, eine eigene Source CID angehängt und der Empfang der Client-CID per ACK bestätigt. Im Falle einer Unsicherheit bezüglich der Authentizität der Absenderadresse ist der Server dazu in der Lage, zunächst ein </w:t>
      </w:r>
      <w:proofErr w:type="spellStart"/>
      <w:r>
        <w:t>Retry</w:t>
      </w:r>
      <w:proofErr w:type="spellEnd"/>
      <w:r>
        <w:t>-Paket zu senden. Dieses Paket veranlasst den Client, den Verbindungsaufbau erneut mit einem frischen Token zu initialisieren. Diese Vorgehensweise dient dem Schutz von QUIC gegen Verstärkerangriffe.</w:t>
      </w:r>
    </w:p>
    <w:p w14:paraId="248953D1" w14:textId="42A047AA" w:rsidR="0084537D" w:rsidRDefault="0084537D" w:rsidP="0084537D">
      <w:pPr>
        <w:spacing w:line="360" w:lineRule="auto"/>
      </w:pPr>
      <w:r>
        <w:t xml:space="preserve">Nach Abschluss dieses ersten Austauschs sind bereits gemeinsame TLS-Schlüssel vorhanden. Nun werden lediglich noch Handshake-Pakete (ebenfalls Long-Header) übermittelt, in denen die restlichen TLS-Nachrichten, </w:t>
      </w:r>
      <w:proofErr w:type="spellStart"/>
      <w:r>
        <w:t>Certificate</w:t>
      </w:r>
      <w:proofErr w:type="spellEnd"/>
      <w:r>
        <w:t xml:space="preserve">, </w:t>
      </w:r>
      <w:proofErr w:type="spellStart"/>
      <w:r>
        <w:t>Finished</w:t>
      </w:r>
      <w:proofErr w:type="spellEnd"/>
      <w:r>
        <w:t xml:space="preserve"> usw., übertragen werden. Mit dem Ende dieser Phase wird durch den Server </w:t>
      </w:r>
      <w:proofErr w:type="gramStart"/>
      <w:r>
        <w:t xml:space="preserve">mittels eines </w:t>
      </w:r>
      <w:proofErr w:type="spellStart"/>
      <w:r>
        <w:t>HandshakeDone</w:t>
      </w:r>
      <w:proofErr w:type="spellEnd"/>
      <w:r>
        <w:t>-Frame</w:t>
      </w:r>
      <w:proofErr w:type="gramEnd"/>
      <w:r>
        <w:t xml:space="preserve"> signalisiert, woraufhin beide Partner auf Short-Header-Pakete wechseln. Diese sind vollständig verschlüsselt und enthalten lediglich den CID, das Minimal-</w:t>
      </w:r>
      <w:proofErr w:type="spellStart"/>
      <w:r>
        <w:t>Flag</w:t>
      </w:r>
      <w:proofErr w:type="spellEnd"/>
      <w:r>
        <w:t>-Byte sowie die fortlaufende Paketnummer. Infolgedessen wurde eine Verbindung in nur einer RTT etabliert, sodass die Anwendung unmittelbar Streams anlegen kann und bei HTTP/3 sogar schon den ersten Request senden kann.</w:t>
      </w:r>
    </w:p>
    <w:p w14:paraId="12EC4510" w14:textId="43612D4D" w:rsidR="00F96D7E" w:rsidRDefault="0084537D" w:rsidP="0084537D">
      <w:pPr>
        <w:spacing w:line="360" w:lineRule="auto"/>
      </w:pPr>
      <w:r>
        <w:t>War der Client zuvor schon einmal beim selben Server und besitzt ein gültiges Token samt TLS-Session-Ticket, kann er den Ablauf weiter verkürzen. Im Anschluss werden die 0-RTT-Nutzdaten in das initiale Paket übertragen. Im Falle eines erfolgreichen Abschlusses der Token-Prüfung durch den Server ist die Annahme der Daten durch den Server legitim. Die Bestätigung der Daten durch den Server erfolgt bewusst mit einer leichten Verzögerung, um potenzielle Wiederholangriffe zu unterbinden. Für den Nutzer resultiert daraus der Eindruck, dass kein Handshake mehr stattfindet. Tatsächlich entfällt in diesem Fall jede zusätzliche RTT.</w:t>
      </w:r>
    </w:p>
    <w:p w14:paraId="065193D8" w14:textId="77777777" w:rsidR="00A51BB6" w:rsidRDefault="00A51BB6" w:rsidP="0084537D">
      <w:pPr>
        <w:spacing w:line="360" w:lineRule="auto"/>
      </w:pPr>
    </w:p>
    <w:p w14:paraId="63767F19" w14:textId="77777777" w:rsidR="00A51BB6" w:rsidRDefault="00A51BB6" w:rsidP="0084537D">
      <w:pPr>
        <w:spacing w:line="360" w:lineRule="auto"/>
      </w:pPr>
    </w:p>
    <w:tbl>
      <w:tblPr>
        <w:tblStyle w:val="Gitternetztabelle1hell"/>
        <w:tblW w:w="7933" w:type="dxa"/>
        <w:tblLook w:val="04A0" w:firstRow="1" w:lastRow="0" w:firstColumn="1" w:lastColumn="0" w:noHBand="0" w:noVBand="1"/>
        <w:tblCaption w:val="Tabelle 1.1 Beschreibung der einzelnen Felder"/>
      </w:tblPr>
      <w:tblGrid>
        <w:gridCol w:w="1914"/>
        <w:gridCol w:w="3657"/>
        <w:gridCol w:w="2362"/>
      </w:tblGrid>
      <w:tr w:rsidR="00F56214" w:rsidRPr="00FC4C80" w14:paraId="38DA19E5" w14:textId="77777777" w:rsidTr="00F562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7A8E8958" w14:textId="0980FECB" w:rsidR="00F56214" w:rsidRPr="00FC4C80" w:rsidRDefault="00F56214" w:rsidP="001336FF">
            <w:pPr>
              <w:ind w:left="0" w:firstLine="0"/>
              <w:rPr>
                <w:rFonts w:cs="Arial"/>
              </w:rPr>
            </w:pPr>
            <w:r>
              <w:rPr>
                <w:rFonts w:cs="Arial"/>
              </w:rPr>
              <w:lastRenderedPageBreak/>
              <w:t>Modus</w:t>
            </w:r>
          </w:p>
        </w:tc>
        <w:tc>
          <w:tcPr>
            <w:tcW w:w="3657" w:type="dxa"/>
          </w:tcPr>
          <w:p w14:paraId="4937F911" w14:textId="39EC71AE"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Wann genutzt</w:t>
            </w:r>
          </w:p>
        </w:tc>
        <w:tc>
          <w:tcPr>
            <w:tcW w:w="2362" w:type="dxa"/>
          </w:tcPr>
          <w:p w14:paraId="035AE403" w14:textId="36BB8A84"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Paketsequenz</w:t>
            </w:r>
          </w:p>
        </w:tc>
      </w:tr>
      <w:tr w:rsidR="00F56214" w:rsidRPr="00FC4C80" w14:paraId="7F536F81"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22203B03" w14:textId="674A810B" w:rsidR="00F56214" w:rsidRPr="00FC4C80" w:rsidRDefault="00064F5F" w:rsidP="001336FF">
            <w:pPr>
              <w:tabs>
                <w:tab w:val="left" w:pos="1019"/>
              </w:tabs>
              <w:ind w:left="0" w:firstLine="0"/>
              <w:rPr>
                <w:rFonts w:cs="Arial"/>
                <w:b w:val="0"/>
                <w:bCs w:val="0"/>
              </w:rPr>
            </w:pPr>
            <w:r>
              <w:rPr>
                <w:rFonts w:cs="Arial"/>
                <w:b w:val="0"/>
                <w:bCs w:val="0"/>
              </w:rPr>
              <w:t>1-RTT</w:t>
            </w:r>
          </w:p>
        </w:tc>
        <w:tc>
          <w:tcPr>
            <w:tcW w:w="3657" w:type="dxa"/>
          </w:tcPr>
          <w:p w14:paraId="4984AD3E" w14:textId="4B88C00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Erster Kontakt</w:t>
            </w:r>
          </w:p>
        </w:tc>
        <w:tc>
          <w:tcPr>
            <w:tcW w:w="2362" w:type="dxa"/>
          </w:tcPr>
          <w:p w14:paraId="01F7047C" w14:textId="1FB0EE9C"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w:t>
            </w:r>
            <w:r w:rsidRPr="00064F5F">
              <w:rPr>
                <w:rFonts w:ascii="Arial" w:hAnsi="Arial" w:cs="Arial"/>
              </w:rPr>
              <w:t>→</w:t>
            </w:r>
            <w:r w:rsidRPr="00064F5F">
              <w:rPr>
                <w:rFonts w:cs="Arial"/>
              </w:rPr>
              <w:t xml:space="preserve"> Server Initial/Handshake </w:t>
            </w:r>
            <w:r w:rsidRPr="00064F5F">
              <w:rPr>
                <w:rFonts w:ascii="Arial" w:hAnsi="Arial" w:cs="Arial"/>
              </w:rPr>
              <w:t>→</w:t>
            </w:r>
            <w:r w:rsidRPr="00064F5F">
              <w:rPr>
                <w:rFonts w:cs="Arial"/>
              </w:rPr>
              <w:t xml:space="preserve"> Client Handshake/ACK </w:t>
            </w:r>
            <w:r w:rsidRPr="00064F5F">
              <w:rPr>
                <w:rFonts w:ascii="Arial" w:hAnsi="Arial" w:cs="Arial"/>
              </w:rPr>
              <w:t>→</w:t>
            </w:r>
            <w:r w:rsidRPr="00064F5F">
              <w:rPr>
                <w:rFonts w:cs="Arial"/>
              </w:rPr>
              <w:t xml:space="preserve"> Server </w:t>
            </w:r>
            <w:proofErr w:type="spellStart"/>
            <w:r w:rsidRPr="00064F5F">
              <w:rPr>
                <w:rFonts w:cs="Arial"/>
              </w:rPr>
              <w:t>HandshakeDone</w:t>
            </w:r>
            <w:proofErr w:type="spellEnd"/>
          </w:p>
        </w:tc>
      </w:tr>
      <w:tr w:rsidR="00F56214" w:rsidRPr="00FC4C80" w14:paraId="268342A9"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3EE9B0C2" w14:textId="42A60408" w:rsidR="00F56214" w:rsidRPr="00FC4C80" w:rsidRDefault="00064F5F" w:rsidP="001336FF">
            <w:pPr>
              <w:ind w:left="0" w:firstLine="0"/>
              <w:rPr>
                <w:rFonts w:cs="Arial"/>
                <w:b w:val="0"/>
                <w:bCs w:val="0"/>
              </w:rPr>
            </w:pPr>
            <w:r>
              <w:rPr>
                <w:rFonts w:cs="Arial"/>
                <w:b w:val="0"/>
                <w:bCs w:val="0"/>
              </w:rPr>
              <w:t>0-RTT</w:t>
            </w:r>
          </w:p>
        </w:tc>
        <w:tc>
          <w:tcPr>
            <w:tcW w:w="3657" w:type="dxa"/>
          </w:tcPr>
          <w:p w14:paraId="262ED6EC" w14:textId="7C1B57B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Wiederaufnahme mit Token</w:t>
            </w:r>
          </w:p>
        </w:tc>
        <w:tc>
          <w:tcPr>
            <w:tcW w:w="2362" w:type="dxa"/>
          </w:tcPr>
          <w:p w14:paraId="6DF7EA68" w14:textId="438584F6"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+ 0-RTT-Daten </w:t>
            </w:r>
            <w:r w:rsidRPr="00064F5F">
              <w:rPr>
                <w:rFonts w:ascii="Arial" w:hAnsi="Arial" w:cs="Arial"/>
              </w:rPr>
              <w:t>→</w:t>
            </w:r>
            <w:r w:rsidRPr="00064F5F">
              <w:rPr>
                <w:rFonts w:cs="Arial"/>
              </w:rPr>
              <w:t xml:space="preserve"> Server Initial/Handshake/0-RTT-ACK</w:t>
            </w:r>
          </w:p>
        </w:tc>
      </w:tr>
    </w:tbl>
    <w:p w14:paraId="64CD1B23" w14:textId="606EF0FA" w:rsidR="00064F5F" w:rsidRDefault="00064F5F" w:rsidP="00064F5F">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2.3</w:t>
      </w:r>
      <w:r w:rsidRPr="00FC4C80">
        <w:rPr>
          <w:rFonts w:cs="Arial"/>
          <w:sz w:val="16"/>
          <w:szCs w:val="16"/>
        </w:rPr>
        <w:t xml:space="preserve">: </w:t>
      </w:r>
      <w:r w:rsidR="00A51BB6">
        <w:rPr>
          <w:rFonts w:cs="Arial"/>
          <w:sz w:val="16"/>
          <w:szCs w:val="16"/>
        </w:rPr>
        <w:t>Handshake-Modi</w:t>
      </w:r>
    </w:p>
    <w:p w14:paraId="39BF4A8D" w14:textId="77777777" w:rsidR="00064F5F" w:rsidRDefault="00064F5F" w:rsidP="00064F5F">
      <w:pPr>
        <w:pStyle w:val="csAbbildungsbeschriftung"/>
        <w:ind w:left="992"/>
        <w:jc w:val="left"/>
        <w:rPr>
          <w:rFonts w:cs="Arial"/>
          <w:sz w:val="16"/>
          <w:szCs w:val="16"/>
        </w:rPr>
      </w:pPr>
    </w:p>
    <w:tbl>
      <w:tblPr>
        <w:tblStyle w:val="Gitternetztabelle1hell"/>
        <w:tblW w:w="7933" w:type="dxa"/>
        <w:tblLook w:val="04A0" w:firstRow="1" w:lastRow="0" w:firstColumn="1" w:lastColumn="0" w:noHBand="0" w:noVBand="1"/>
        <w:tblCaption w:val="Tabelle 1.1 Beschreibung der einzelnen Felder"/>
      </w:tblPr>
      <w:tblGrid>
        <w:gridCol w:w="1914"/>
        <w:gridCol w:w="6019"/>
      </w:tblGrid>
      <w:tr w:rsidR="00064F5F" w:rsidRPr="00FC4C80" w14:paraId="77BE5ADF" w14:textId="77777777" w:rsidTr="00064F5F">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CED2915" w14:textId="7303E88F" w:rsidR="00064F5F" w:rsidRPr="00FC4C80" w:rsidRDefault="00064F5F" w:rsidP="001336FF">
            <w:pPr>
              <w:ind w:left="0" w:firstLine="0"/>
              <w:rPr>
                <w:rFonts w:cs="Arial"/>
              </w:rPr>
            </w:pPr>
            <w:r>
              <w:rPr>
                <w:rFonts w:cs="Arial"/>
              </w:rPr>
              <w:t>Baustein</w:t>
            </w:r>
          </w:p>
        </w:tc>
        <w:tc>
          <w:tcPr>
            <w:tcW w:w="6019" w:type="dxa"/>
          </w:tcPr>
          <w:p w14:paraId="714DE49D" w14:textId="6AE6687C" w:rsidR="00064F5F" w:rsidRPr="00FC4C80" w:rsidRDefault="00064F5F"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r>
      <w:tr w:rsidR="00064F5F" w:rsidRPr="00FC4C80" w14:paraId="2B1E2C0E"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5CB11259" w14:textId="33679A52" w:rsidR="00064F5F" w:rsidRPr="00FC4C80" w:rsidRDefault="00064F5F" w:rsidP="001336FF">
            <w:pPr>
              <w:tabs>
                <w:tab w:val="left" w:pos="1019"/>
              </w:tabs>
              <w:ind w:left="0" w:firstLine="0"/>
              <w:rPr>
                <w:rFonts w:cs="Arial"/>
                <w:b w:val="0"/>
                <w:bCs w:val="0"/>
              </w:rPr>
            </w:pPr>
            <w:r w:rsidRPr="00064F5F">
              <w:rPr>
                <w:rFonts w:cs="Arial"/>
                <w:b w:val="0"/>
                <w:bCs w:val="0"/>
              </w:rPr>
              <w:t>Connection IDs</w:t>
            </w:r>
          </w:p>
        </w:tc>
        <w:tc>
          <w:tcPr>
            <w:tcW w:w="6019" w:type="dxa"/>
          </w:tcPr>
          <w:p w14:paraId="1019CB8F" w14:textId="21035141"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Entkoppeln Sitzung von IP/Port, ermöglichen Migration und NAT-</w:t>
            </w:r>
            <w:proofErr w:type="spellStart"/>
            <w:r w:rsidRPr="00064F5F">
              <w:rPr>
                <w:rFonts w:cs="Arial"/>
              </w:rPr>
              <w:t>Rebinding</w:t>
            </w:r>
            <w:proofErr w:type="spellEnd"/>
          </w:p>
        </w:tc>
      </w:tr>
      <w:tr w:rsidR="00064F5F" w:rsidRPr="00FC4C80" w14:paraId="79441A60"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3F8CED80" w14:textId="4E7D7524" w:rsidR="00064F5F" w:rsidRPr="00FC4C80" w:rsidRDefault="00064F5F" w:rsidP="001336FF">
            <w:pPr>
              <w:ind w:left="0" w:firstLine="0"/>
              <w:rPr>
                <w:rFonts w:cs="Arial"/>
                <w:b w:val="0"/>
                <w:bCs w:val="0"/>
              </w:rPr>
            </w:pPr>
            <w:r w:rsidRPr="00064F5F">
              <w:rPr>
                <w:rFonts w:cs="Arial"/>
                <w:b w:val="0"/>
                <w:bCs w:val="0"/>
              </w:rPr>
              <w:t xml:space="preserve">Version </w:t>
            </w:r>
            <w:proofErr w:type="spellStart"/>
            <w:r w:rsidRPr="00064F5F">
              <w:rPr>
                <w:rFonts w:cs="Arial"/>
                <w:b w:val="0"/>
                <w:bCs w:val="0"/>
              </w:rPr>
              <w:t>Negotiation</w:t>
            </w:r>
            <w:proofErr w:type="spellEnd"/>
          </w:p>
        </w:tc>
        <w:tc>
          <w:tcPr>
            <w:tcW w:w="6019" w:type="dxa"/>
          </w:tcPr>
          <w:p w14:paraId="1C802E3B" w14:textId="16E842F0"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Meldet dem Client, falls der Server seine QUIC-Version nicht </w:t>
            </w:r>
            <w:proofErr w:type="gramStart"/>
            <w:r w:rsidRPr="00064F5F">
              <w:rPr>
                <w:rFonts w:cs="Arial"/>
              </w:rPr>
              <w:t>unterstützt</w:t>
            </w:r>
            <w:proofErr w:type="gramEnd"/>
          </w:p>
        </w:tc>
      </w:tr>
      <w:tr w:rsidR="00064F5F" w:rsidRPr="00FC4C80" w14:paraId="55D3126A"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2624150B" w14:textId="45513638" w:rsidR="00064F5F" w:rsidRDefault="00064F5F" w:rsidP="00064F5F">
            <w:pPr>
              <w:ind w:left="0" w:firstLine="0"/>
              <w:rPr>
                <w:rFonts w:cs="Arial"/>
                <w:b w:val="0"/>
                <w:bCs w:val="0"/>
              </w:rPr>
            </w:pPr>
            <w:proofErr w:type="spellStart"/>
            <w:r w:rsidRPr="00064F5F">
              <w:rPr>
                <w:rFonts w:cs="Arial"/>
                <w:b w:val="0"/>
                <w:bCs w:val="0"/>
              </w:rPr>
              <w:t>Retry</w:t>
            </w:r>
            <w:proofErr w:type="spellEnd"/>
          </w:p>
        </w:tc>
        <w:tc>
          <w:tcPr>
            <w:tcW w:w="6019" w:type="dxa"/>
          </w:tcPr>
          <w:p w14:paraId="51481825" w14:textId="08DCA6B5" w:rsidR="00064F5F" w:rsidRDefault="00064F5F" w:rsidP="00064F5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Validiert Absenderadresse, schützt vor Verstärkerangriffen</w:t>
            </w:r>
          </w:p>
        </w:tc>
      </w:tr>
      <w:tr w:rsidR="00064F5F" w:rsidRPr="00FC4C80" w14:paraId="45E2C247"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4C75A113" w14:textId="11AD0A48" w:rsidR="00064F5F" w:rsidRDefault="00064F5F" w:rsidP="00064F5F">
            <w:pPr>
              <w:ind w:left="0" w:firstLine="0"/>
              <w:rPr>
                <w:rFonts w:cs="Arial"/>
                <w:b w:val="0"/>
                <w:bCs w:val="0"/>
              </w:rPr>
            </w:pPr>
            <w:proofErr w:type="spellStart"/>
            <w:r w:rsidRPr="00064F5F">
              <w:rPr>
                <w:rFonts w:cs="Arial"/>
                <w:b w:val="0"/>
                <w:bCs w:val="0"/>
              </w:rPr>
              <w:t>Packets</w:t>
            </w:r>
            <w:proofErr w:type="spellEnd"/>
            <w:r w:rsidRPr="00064F5F">
              <w:rPr>
                <w:rFonts w:cs="Arial"/>
                <w:b w:val="0"/>
                <w:bCs w:val="0"/>
              </w:rPr>
              <w:t xml:space="preserve"> &amp; Frames</w:t>
            </w:r>
          </w:p>
        </w:tc>
        <w:tc>
          <w:tcPr>
            <w:tcW w:w="6019" w:type="dxa"/>
          </w:tcPr>
          <w:p w14:paraId="57B13FA0" w14:textId="10B3FBC3" w:rsidR="00064F5F" w:rsidRDefault="00064F5F" w:rsidP="00064F5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Initial-Pakete (Lang-Header) für Handshake, danach Short-Header-Pakete für verschlüsselte Nutzdaten mit </w:t>
            </w:r>
            <w:proofErr w:type="spellStart"/>
            <w:r w:rsidRPr="00064F5F">
              <w:rPr>
                <w:rFonts w:cs="Arial"/>
              </w:rPr>
              <w:t>multiplexierten</w:t>
            </w:r>
            <w:proofErr w:type="spellEnd"/>
            <w:r w:rsidRPr="00064F5F">
              <w:rPr>
                <w:rFonts w:cs="Arial"/>
              </w:rPr>
              <w:t xml:space="preserve"> Streams</w:t>
            </w:r>
          </w:p>
        </w:tc>
      </w:tr>
    </w:tbl>
    <w:p w14:paraId="0257842D" w14:textId="5A1BF901" w:rsidR="00064F5F" w:rsidRDefault="00064F5F" w:rsidP="00064F5F">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2.4</w:t>
      </w:r>
      <w:r w:rsidRPr="00FC4C80">
        <w:rPr>
          <w:rFonts w:cs="Arial"/>
          <w:sz w:val="16"/>
          <w:szCs w:val="16"/>
        </w:rPr>
        <w:t xml:space="preserve">: </w:t>
      </w:r>
      <w:r w:rsidR="00A51BB6">
        <w:rPr>
          <w:rFonts w:cs="Arial"/>
          <w:sz w:val="16"/>
          <w:szCs w:val="16"/>
        </w:rPr>
        <w:t>Handshake-Bausteine</w:t>
      </w:r>
    </w:p>
    <w:p w14:paraId="4770511F" w14:textId="07781592" w:rsidR="00064F5F" w:rsidRPr="00064F5F" w:rsidRDefault="00064F5F" w:rsidP="00064F5F">
      <w:pPr>
        <w:pStyle w:val="csAbbildungsbeschriftung"/>
        <w:spacing w:line="360" w:lineRule="auto"/>
        <w:jc w:val="left"/>
        <w:rPr>
          <w:rFonts w:cs="Arial"/>
          <w:b w:val="0"/>
          <w:bCs/>
        </w:rPr>
      </w:pPr>
      <w:r w:rsidRPr="00064F5F">
        <w:rPr>
          <w:rFonts w:cs="Arial"/>
          <w:b w:val="0"/>
          <w:bCs/>
        </w:rPr>
        <w:t xml:space="preserve">Diese Verbindungsgestaltung bringt weitere Optimierungen von Haus aus mit. Die Verwendung fester CIDs gewährleistet, dass die Sitzung einen Wechsel von WLAN zu Mobilfunk übersteht, ohne dass neue Handshakes erforderlich sind. Da </w:t>
      </w:r>
      <w:proofErr w:type="gramStart"/>
      <w:r w:rsidRPr="00064F5F">
        <w:rPr>
          <w:rFonts w:cs="Arial"/>
          <w:b w:val="0"/>
          <w:bCs/>
        </w:rPr>
        <w:t>QUIC Daten</w:t>
      </w:r>
      <w:proofErr w:type="gramEnd"/>
      <w:r w:rsidRPr="00064F5F">
        <w:rPr>
          <w:rFonts w:cs="Arial"/>
          <w:b w:val="0"/>
          <w:bCs/>
        </w:rPr>
        <w:t xml:space="preserve"> in unabhängigen Streams transportiert, führt der Verlust eines UDP-Pakets nicht länger zu einem Blockieren aller Transfers. Das Resultat ist ein Aufbau, der eine höhere Geschwindigkeit aufweist als das herkömmliche Duo aus TCP-</w:t>
      </w:r>
      <w:proofErr w:type="spellStart"/>
      <w:r w:rsidRPr="00064F5F">
        <w:rPr>
          <w:rFonts w:cs="Arial"/>
          <w:b w:val="0"/>
          <w:bCs/>
        </w:rPr>
        <w:t>Three</w:t>
      </w:r>
      <w:proofErr w:type="spellEnd"/>
      <w:r w:rsidRPr="00064F5F">
        <w:rPr>
          <w:rFonts w:cs="Arial"/>
          <w:b w:val="0"/>
          <w:bCs/>
        </w:rPr>
        <w:t>-Way-Handshake und anschließendem TLS-Handshake. Gleichzeitig ist er robuster gegen Paketverlust, NAT-</w:t>
      </w:r>
      <w:proofErr w:type="spellStart"/>
      <w:r w:rsidRPr="00064F5F">
        <w:rPr>
          <w:rFonts w:cs="Arial"/>
          <w:b w:val="0"/>
          <w:bCs/>
        </w:rPr>
        <w:t>Rebindings</w:t>
      </w:r>
      <w:proofErr w:type="spellEnd"/>
      <w:r w:rsidRPr="00064F5F">
        <w:rPr>
          <w:rFonts w:cs="Arial"/>
          <w:b w:val="0"/>
          <w:bCs/>
        </w:rPr>
        <w:t xml:space="preserve"> und Mobilität.</w:t>
      </w:r>
    </w:p>
    <w:p w14:paraId="2CB39065" w14:textId="0AC46BCD" w:rsidR="00E52350" w:rsidRDefault="00064F5F" w:rsidP="00EA5B15">
      <w:pPr>
        <w:pStyle w:val="berschrift2"/>
      </w:pPr>
      <w:r>
        <w:t xml:space="preserve"> </w:t>
      </w:r>
      <w:bookmarkStart w:id="24" w:name="_Toc209104711"/>
      <w:r w:rsidR="00E52350">
        <w:t>Multiplexing &amp; Streams</w:t>
      </w:r>
      <w:bookmarkEnd w:id="24"/>
    </w:p>
    <w:p w14:paraId="3A1A2C4F" w14:textId="677F43AA" w:rsidR="00E81418" w:rsidRDefault="00E81418" w:rsidP="00E81418">
      <w:pPr>
        <w:spacing w:line="360" w:lineRule="auto"/>
        <w:rPr>
          <w:lang w:eastAsia="de-DE"/>
        </w:rPr>
      </w:pPr>
      <w:r>
        <w:rPr>
          <w:lang w:eastAsia="de-DE"/>
        </w:rPr>
        <w:t>QUIC eliminiert das Head-</w:t>
      </w:r>
      <w:proofErr w:type="spellStart"/>
      <w:r>
        <w:rPr>
          <w:lang w:eastAsia="de-DE"/>
        </w:rPr>
        <w:t>of</w:t>
      </w:r>
      <w:proofErr w:type="spellEnd"/>
      <w:r>
        <w:rPr>
          <w:lang w:eastAsia="de-DE"/>
        </w:rPr>
        <w:t xml:space="preserve">-Line-Blocking von TCP, indem es eine Verbindung in eine Vielzahl unabhängiger Streams aufspaltet. Ein Stream kann definiert werden als geordneter Bytestrom, der von Client oder Server eröffnet werden kann. Die zwei niederwertigsten Bits der 62-Bit-Stream-ID geben Auskunft über die Art des Datenstroms. Bit 0 dient als Indikator für den Initiator, wobei eine Wertung von 0 für den Client und 1 für den Server steht. Bit 1 hingegen spezifiziert die Richtung des </w:t>
      </w:r>
      <w:r>
        <w:rPr>
          <w:lang w:eastAsia="de-DE"/>
        </w:rPr>
        <w:lastRenderedPageBreak/>
        <w:t>Datenverkehrs, wobei eine Wertung von 0 für bidirektionale und 1 für unidirektionale Kommunikation steht.</w:t>
      </w:r>
    </w:p>
    <w:p w14:paraId="5F849B5C" w14:textId="6F0E776D" w:rsidR="00E81418" w:rsidRDefault="00E81418" w:rsidP="00E81418">
      <w:pPr>
        <w:spacing w:line="360" w:lineRule="auto"/>
        <w:rPr>
          <w:lang w:eastAsia="de-DE"/>
        </w:rPr>
      </w:pPr>
      <w:r>
        <w:rPr>
          <w:lang w:eastAsia="de-DE"/>
        </w:rPr>
        <w:t xml:space="preserve">Mit dem Erscheinen </w:t>
      </w:r>
      <w:proofErr w:type="gramStart"/>
      <w:r>
        <w:rPr>
          <w:lang w:eastAsia="de-DE"/>
        </w:rPr>
        <w:t>des ersten STREAM-Frame</w:t>
      </w:r>
      <w:proofErr w:type="gramEnd"/>
      <w:r>
        <w:rPr>
          <w:lang w:eastAsia="de-DE"/>
        </w:rPr>
        <w:t xml:space="preserve"> mit einer neuen ID auf der Leitung wird seitens der Gegenseite lokal ein Puffer angelegt und ein Zustandsautomat bereitgestellt. Für die sendende Seite durchläuft er die Phasen "Ready", "Send", "Data </w:t>
      </w:r>
      <w:proofErr w:type="spellStart"/>
      <w:r>
        <w:rPr>
          <w:lang w:eastAsia="de-DE"/>
        </w:rPr>
        <w:t>Sent</w:t>
      </w:r>
      <w:proofErr w:type="spellEnd"/>
      <w:r>
        <w:rPr>
          <w:lang w:eastAsia="de-DE"/>
        </w:rPr>
        <w:t xml:space="preserve">" und "Data </w:t>
      </w:r>
      <w:proofErr w:type="spellStart"/>
      <w:r>
        <w:rPr>
          <w:lang w:eastAsia="de-DE"/>
        </w:rPr>
        <w:t>Recvd</w:t>
      </w:r>
      <w:proofErr w:type="spellEnd"/>
      <w:r>
        <w:rPr>
          <w:lang w:eastAsia="de-DE"/>
        </w:rPr>
        <w:t>", auf der empfangsseitigen Seite beginnt er in "</w:t>
      </w:r>
      <w:proofErr w:type="spellStart"/>
      <w:r>
        <w:rPr>
          <w:lang w:eastAsia="de-DE"/>
        </w:rPr>
        <w:t>Recv</w:t>
      </w:r>
      <w:proofErr w:type="spellEnd"/>
      <w:r>
        <w:rPr>
          <w:lang w:eastAsia="de-DE"/>
        </w:rPr>
        <w:t xml:space="preserve">", springt zu "Size </w:t>
      </w:r>
      <w:proofErr w:type="spellStart"/>
      <w:r>
        <w:rPr>
          <w:lang w:eastAsia="de-DE"/>
        </w:rPr>
        <w:t>Known</w:t>
      </w:r>
      <w:proofErr w:type="spellEnd"/>
      <w:r>
        <w:rPr>
          <w:lang w:eastAsia="de-DE"/>
        </w:rPr>
        <w:t xml:space="preserve">" und endet in "Data </w:t>
      </w:r>
      <w:proofErr w:type="spellStart"/>
      <w:r>
        <w:rPr>
          <w:lang w:eastAsia="de-DE"/>
        </w:rPr>
        <w:t>Recvd</w:t>
      </w:r>
      <w:proofErr w:type="spellEnd"/>
      <w:r>
        <w:rPr>
          <w:lang w:eastAsia="de-DE"/>
        </w:rPr>
        <w:t>", sobald die Anwendung alle Bytes abgeholt hat. In jedem Zustand ist die Anzeige eines klar definierten Ausschnitts der QUIC-Frames zulässig. Dies umfasst die Optionen STREAM und STREAM_DATA_BLOCKED, solange noch Daten übertragen werden, RESET_STREAM, wenn der Sender die Übertragung abbricht, MAX_STREAM_DATA, wenn der Empfänger Puffer freigibt, und STOP_SENDING, wenn er das Lesen einstellt.</w:t>
      </w:r>
    </w:p>
    <w:p w14:paraId="73A7F8D1" w14:textId="5F5C8361" w:rsidR="00E81418" w:rsidRDefault="00E81418" w:rsidP="00E81418">
      <w:pPr>
        <w:spacing w:line="360" w:lineRule="auto"/>
        <w:rPr>
          <w:lang w:eastAsia="de-DE"/>
        </w:rPr>
      </w:pPr>
      <w:r>
        <w:rPr>
          <w:lang w:eastAsia="de-DE"/>
        </w:rPr>
        <w:t xml:space="preserve">Im Gegensatz zu HTTP/2 über TCP liegen diese Streams nicht in einer gemeinsamen Reihenfolge in einem Bytestrom vor, sondern jeweils nebeneinander. Jeder Stream verfügt über eine separate Offset-Zählung, eine eigenständige Flusskontrolle (MAX_STREAM_DATA) und </w:t>
      </w:r>
      <w:proofErr w:type="gramStart"/>
      <w:r>
        <w:rPr>
          <w:lang w:eastAsia="de-DE"/>
        </w:rPr>
        <w:t xml:space="preserve">spezifische </w:t>
      </w:r>
      <w:proofErr w:type="spellStart"/>
      <w:r>
        <w:rPr>
          <w:lang w:eastAsia="de-DE"/>
        </w:rPr>
        <w:t>Selective</w:t>
      </w:r>
      <w:proofErr w:type="spellEnd"/>
      <w:r>
        <w:rPr>
          <w:lang w:eastAsia="de-DE"/>
        </w:rPr>
        <w:t>-ACK-Ranges</w:t>
      </w:r>
      <w:proofErr w:type="gramEnd"/>
      <w:r>
        <w:rPr>
          <w:lang w:eastAsia="de-DE"/>
        </w:rPr>
        <w:t>. Im Falle eines Ausfalls eines Pakets ist lediglich der betroffene Strom verpflichtet, dieses nachzusenden. Alle anderen Pakete können ohne Einschränkungen weitergeleitet werden, was das Phänomen des Cross-Blockings verhindert. Zudem ist die Gesamtverbindung durch MAX_DATA begrenzt. Erhöht der Empfänger die Limits nur marginal, wird dies vom Sender per STREAM_DATA_BLOCKED signalisiert, was zu einer Wartezeit führt.</w:t>
      </w:r>
    </w:p>
    <w:p w14:paraId="5D7B7914" w14:textId="0E016B55" w:rsidR="00064F5F" w:rsidRDefault="00E81418" w:rsidP="00E81418">
      <w:pPr>
        <w:spacing w:line="360" w:lineRule="auto"/>
        <w:rPr>
          <w:lang w:eastAsia="de-DE"/>
        </w:rPr>
      </w:pPr>
      <w:r>
        <w:rPr>
          <w:lang w:eastAsia="de-DE"/>
        </w:rPr>
        <w:t>Aufgrund der kontinuierlichen Steigerung der Stream-IDs besteht für den Empfänger die Möglichkeit, mittels der Funktion MAX_STREAMS die Anzahl der gleichzeitig akzeptierten Streams zu bestimmen. Wird eine Verbindung mit einer zu hohen Identifikationsnummer hergestellt, wird diese mit einem Fehlercode beendet.</w:t>
      </w:r>
    </w:p>
    <w:tbl>
      <w:tblPr>
        <w:tblStyle w:val="Gitternetztabelle1hell"/>
        <w:tblW w:w="8926" w:type="dxa"/>
        <w:tblLook w:val="04A0" w:firstRow="1" w:lastRow="0" w:firstColumn="1" w:lastColumn="0" w:noHBand="0" w:noVBand="1"/>
        <w:tblCaption w:val="Tabelle 1.1 Beschreibung der einzelnen Felder"/>
      </w:tblPr>
      <w:tblGrid>
        <w:gridCol w:w="2972"/>
        <w:gridCol w:w="2693"/>
        <w:gridCol w:w="3261"/>
      </w:tblGrid>
      <w:tr w:rsidR="00E81418" w:rsidRPr="00FC4C80" w14:paraId="0D11F0F6" w14:textId="4AF2021D" w:rsidTr="006D46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972" w:type="dxa"/>
          </w:tcPr>
          <w:p w14:paraId="4668A5E2" w14:textId="2ABFDAC7" w:rsidR="00E81418" w:rsidRPr="00FC4C80" w:rsidRDefault="00E81418" w:rsidP="001336FF">
            <w:pPr>
              <w:ind w:left="0" w:firstLine="0"/>
              <w:rPr>
                <w:rFonts w:cs="Arial"/>
              </w:rPr>
            </w:pPr>
            <w:r>
              <w:rPr>
                <w:rFonts w:cs="Arial"/>
              </w:rPr>
              <w:t>Frame-Typ</w:t>
            </w:r>
          </w:p>
        </w:tc>
        <w:tc>
          <w:tcPr>
            <w:tcW w:w="2693" w:type="dxa"/>
          </w:tcPr>
          <w:p w14:paraId="37B09A08" w14:textId="77777777" w:rsidR="00E81418" w:rsidRPr="00FC4C80" w:rsidRDefault="00E81418"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c>
          <w:tcPr>
            <w:tcW w:w="3261" w:type="dxa"/>
          </w:tcPr>
          <w:p w14:paraId="4147F61D" w14:textId="0725097E" w:rsidR="00E81418" w:rsidRDefault="00E81418" w:rsidP="00E81418">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E81418">
              <w:rPr>
                <w:rFonts w:cs="Arial"/>
              </w:rPr>
              <w:t>Schlüsselfelder</w:t>
            </w:r>
          </w:p>
        </w:tc>
      </w:tr>
      <w:tr w:rsidR="00E81418" w:rsidRPr="00FC4C80" w14:paraId="331FC806" w14:textId="00B99FBD" w:rsidTr="006D4614">
        <w:tc>
          <w:tcPr>
            <w:cnfStyle w:val="001000000000" w:firstRow="0" w:lastRow="0" w:firstColumn="1" w:lastColumn="0" w:oddVBand="0" w:evenVBand="0" w:oddHBand="0" w:evenHBand="0" w:firstRowFirstColumn="0" w:firstRowLastColumn="0" w:lastRowFirstColumn="0" w:lastRowLastColumn="0"/>
            <w:tcW w:w="2972" w:type="dxa"/>
          </w:tcPr>
          <w:p w14:paraId="0455CEDC" w14:textId="462BD19B" w:rsidR="00E81418" w:rsidRPr="00FC4C80" w:rsidRDefault="00E81418" w:rsidP="001336FF">
            <w:pPr>
              <w:tabs>
                <w:tab w:val="left" w:pos="1019"/>
              </w:tabs>
              <w:ind w:left="0" w:firstLine="0"/>
              <w:rPr>
                <w:rFonts w:cs="Arial"/>
                <w:b w:val="0"/>
                <w:bCs w:val="0"/>
              </w:rPr>
            </w:pPr>
            <w:r w:rsidRPr="00E81418">
              <w:rPr>
                <w:rFonts w:cs="Arial"/>
                <w:b w:val="0"/>
                <w:bCs w:val="0"/>
              </w:rPr>
              <w:t>STREAM 0x08-0x0f</w:t>
            </w:r>
          </w:p>
        </w:tc>
        <w:tc>
          <w:tcPr>
            <w:tcW w:w="2693" w:type="dxa"/>
          </w:tcPr>
          <w:p w14:paraId="6AED77F4" w14:textId="4704E35D"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Nutzdaten + FIN</w:t>
            </w:r>
          </w:p>
        </w:tc>
        <w:tc>
          <w:tcPr>
            <w:tcW w:w="3261" w:type="dxa"/>
          </w:tcPr>
          <w:p w14:paraId="6C31CA08" w14:textId="65D4AF9C"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 xml:space="preserve">Stream ID, Offset, </w:t>
            </w:r>
            <w:proofErr w:type="spellStart"/>
            <w:r w:rsidRPr="006D4614">
              <w:rPr>
                <w:rFonts w:cs="Arial"/>
              </w:rPr>
              <w:t>Length</w:t>
            </w:r>
            <w:proofErr w:type="spellEnd"/>
            <w:r w:rsidRPr="006D4614">
              <w:rPr>
                <w:rFonts w:cs="Arial"/>
              </w:rPr>
              <w:t>, FIN-Bit</w:t>
            </w:r>
          </w:p>
        </w:tc>
      </w:tr>
      <w:tr w:rsidR="00E81418" w:rsidRPr="00FC4C80" w14:paraId="27E0FC7B" w14:textId="4D2093D6" w:rsidTr="006D4614">
        <w:tc>
          <w:tcPr>
            <w:cnfStyle w:val="001000000000" w:firstRow="0" w:lastRow="0" w:firstColumn="1" w:lastColumn="0" w:oddVBand="0" w:evenVBand="0" w:oddHBand="0" w:evenHBand="0" w:firstRowFirstColumn="0" w:firstRowLastColumn="0" w:lastRowFirstColumn="0" w:lastRowLastColumn="0"/>
            <w:tcW w:w="2972" w:type="dxa"/>
          </w:tcPr>
          <w:p w14:paraId="654955BC" w14:textId="6278D48F" w:rsidR="00E81418" w:rsidRPr="00FC4C80" w:rsidRDefault="00E81418" w:rsidP="001336FF">
            <w:pPr>
              <w:ind w:left="0" w:firstLine="0"/>
              <w:rPr>
                <w:rFonts w:cs="Arial"/>
                <w:b w:val="0"/>
                <w:bCs w:val="0"/>
              </w:rPr>
            </w:pPr>
            <w:r w:rsidRPr="00E81418">
              <w:rPr>
                <w:rFonts w:cs="Arial"/>
                <w:b w:val="0"/>
                <w:bCs w:val="0"/>
              </w:rPr>
              <w:t>RESET_STREAM 0x04</w:t>
            </w:r>
          </w:p>
        </w:tc>
        <w:tc>
          <w:tcPr>
            <w:tcW w:w="2693" w:type="dxa"/>
          </w:tcPr>
          <w:p w14:paraId="496AF90B" w14:textId="4F9D40E2"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Sende-Abbruch</w:t>
            </w:r>
          </w:p>
        </w:tc>
        <w:tc>
          <w:tcPr>
            <w:tcW w:w="3261" w:type="dxa"/>
          </w:tcPr>
          <w:p w14:paraId="75D45294" w14:textId="0516FCBA"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Final Size, Error</w:t>
            </w:r>
          </w:p>
        </w:tc>
      </w:tr>
      <w:tr w:rsidR="00E81418" w:rsidRPr="00FC4C80" w14:paraId="01A3288B" w14:textId="6D70EFCC" w:rsidTr="006D4614">
        <w:tc>
          <w:tcPr>
            <w:cnfStyle w:val="001000000000" w:firstRow="0" w:lastRow="0" w:firstColumn="1" w:lastColumn="0" w:oddVBand="0" w:evenVBand="0" w:oddHBand="0" w:evenHBand="0" w:firstRowFirstColumn="0" w:firstRowLastColumn="0" w:lastRowFirstColumn="0" w:lastRowLastColumn="0"/>
            <w:tcW w:w="2972" w:type="dxa"/>
          </w:tcPr>
          <w:p w14:paraId="7D42BA38" w14:textId="04406DAC" w:rsidR="00E81418" w:rsidRDefault="00E81418" w:rsidP="001336FF">
            <w:pPr>
              <w:ind w:left="0" w:firstLine="0"/>
              <w:rPr>
                <w:rFonts w:cs="Arial"/>
                <w:b w:val="0"/>
                <w:bCs w:val="0"/>
              </w:rPr>
            </w:pPr>
            <w:r w:rsidRPr="00E81418">
              <w:rPr>
                <w:rFonts w:cs="Arial"/>
                <w:b w:val="0"/>
                <w:bCs w:val="0"/>
              </w:rPr>
              <w:t>STOP_SENDING 0x05</w:t>
            </w:r>
          </w:p>
        </w:tc>
        <w:tc>
          <w:tcPr>
            <w:tcW w:w="2693" w:type="dxa"/>
          </w:tcPr>
          <w:p w14:paraId="03EEF7C0" w14:textId="5F981255" w:rsidR="00E81418"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Lese-Abbruch</w:t>
            </w:r>
          </w:p>
        </w:tc>
        <w:tc>
          <w:tcPr>
            <w:tcW w:w="3261" w:type="dxa"/>
          </w:tcPr>
          <w:p w14:paraId="20AC6504" w14:textId="427679E0"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Error</w:t>
            </w:r>
          </w:p>
        </w:tc>
      </w:tr>
      <w:tr w:rsidR="00E81418" w:rsidRPr="00FC4C80" w14:paraId="2077BCB8" w14:textId="10AC0054" w:rsidTr="006D4614">
        <w:tc>
          <w:tcPr>
            <w:cnfStyle w:val="001000000000" w:firstRow="0" w:lastRow="0" w:firstColumn="1" w:lastColumn="0" w:oddVBand="0" w:evenVBand="0" w:oddHBand="0" w:evenHBand="0" w:firstRowFirstColumn="0" w:firstRowLastColumn="0" w:lastRowFirstColumn="0" w:lastRowLastColumn="0"/>
            <w:tcW w:w="2972" w:type="dxa"/>
          </w:tcPr>
          <w:p w14:paraId="6B56FAEA" w14:textId="69320A39" w:rsidR="00E81418" w:rsidRDefault="00E81418" w:rsidP="001336FF">
            <w:pPr>
              <w:ind w:left="0" w:firstLine="0"/>
              <w:rPr>
                <w:rFonts w:cs="Arial"/>
                <w:b w:val="0"/>
                <w:bCs w:val="0"/>
              </w:rPr>
            </w:pPr>
            <w:r w:rsidRPr="00E81418">
              <w:rPr>
                <w:rFonts w:cs="Arial"/>
                <w:b w:val="0"/>
                <w:bCs w:val="0"/>
              </w:rPr>
              <w:t>MAX_STREAM_DATA 0x11</w:t>
            </w:r>
          </w:p>
        </w:tc>
        <w:tc>
          <w:tcPr>
            <w:tcW w:w="2693" w:type="dxa"/>
          </w:tcPr>
          <w:p w14:paraId="02E4D97A" w14:textId="638CBE73" w:rsidR="00E81418" w:rsidRDefault="006D4614" w:rsidP="001336F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Limit anheben</w:t>
            </w:r>
          </w:p>
        </w:tc>
        <w:tc>
          <w:tcPr>
            <w:tcW w:w="3261" w:type="dxa"/>
          </w:tcPr>
          <w:p w14:paraId="319560FF" w14:textId="3D3A59DD"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neues Limit</w:t>
            </w:r>
          </w:p>
        </w:tc>
      </w:tr>
      <w:tr w:rsidR="00E81418" w:rsidRPr="00FC4C80" w14:paraId="49BC3530" w14:textId="4AB6DF3E" w:rsidTr="006D4614">
        <w:tc>
          <w:tcPr>
            <w:cnfStyle w:val="001000000000" w:firstRow="0" w:lastRow="0" w:firstColumn="1" w:lastColumn="0" w:oddVBand="0" w:evenVBand="0" w:oddHBand="0" w:evenHBand="0" w:firstRowFirstColumn="0" w:firstRowLastColumn="0" w:lastRowFirstColumn="0" w:lastRowLastColumn="0"/>
            <w:tcW w:w="2972" w:type="dxa"/>
          </w:tcPr>
          <w:p w14:paraId="4B56318A" w14:textId="62703D09" w:rsidR="00E81418" w:rsidRPr="006D4614" w:rsidRDefault="006D4614" w:rsidP="006D4614">
            <w:pPr>
              <w:ind w:left="0" w:firstLine="0"/>
              <w:rPr>
                <w:rFonts w:cs="Arial"/>
                <w:b w:val="0"/>
                <w:bCs w:val="0"/>
              </w:rPr>
            </w:pPr>
            <w:r w:rsidRPr="006D4614">
              <w:rPr>
                <w:rFonts w:cs="Arial"/>
                <w:b w:val="0"/>
                <w:bCs w:val="0"/>
              </w:rPr>
              <w:t>STREAM_DATA_BLOCKED 0x15</w:t>
            </w:r>
          </w:p>
        </w:tc>
        <w:tc>
          <w:tcPr>
            <w:tcW w:w="2693" w:type="dxa"/>
          </w:tcPr>
          <w:p w14:paraId="44B75ECA" w14:textId="5F75B8C4"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 xml:space="preserve">Sender wartet auf </w:t>
            </w:r>
            <w:proofErr w:type="spellStart"/>
            <w:r w:rsidRPr="006D4614">
              <w:rPr>
                <w:rFonts w:cs="Arial"/>
              </w:rPr>
              <w:t>Credit</w:t>
            </w:r>
            <w:proofErr w:type="spellEnd"/>
          </w:p>
        </w:tc>
        <w:tc>
          <w:tcPr>
            <w:tcW w:w="3261" w:type="dxa"/>
          </w:tcPr>
          <w:p w14:paraId="649F27BC" w14:textId="24F5E54B"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Offset</w:t>
            </w:r>
          </w:p>
        </w:tc>
      </w:tr>
      <w:tr w:rsidR="00E81418" w:rsidRPr="00FC4C80" w14:paraId="63BFF8CB" w14:textId="48C44BCF" w:rsidTr="006D4614">
        <w:tc>
          <w:tcPr>
            <w:cnfStyle w:val="001000000000" w:firstRow="0" w:lastRow="0" w:firstColumn="1" w:lastColumn="0" w:oddVBand="0" w:evenVBand="0" w:oddHBand="0" w:evenHBand="0" w:firstRowFirstColumn="0" w:firstRowLastColumn="0" w:lastRowFirstColumn="0" w:lastRowLastColumn="0"/>
            <w:tcW w:w="2972" w:type="dxa"/>
          </w:tcPr>
          <w:p w14:paraId="551F1252" w14:textId="1D0190AC" w:rsidR="00E81418" w:rsidRPr="006D4614" w:rsidRDefault="006D4614" w:rsidP="006D4614">
            <w:pPr>
              <w:ind w:left="0" w:firstLine="0"/>
              <w:rPr>
                <w:rFonts w:cs="Arial"/>
                <w:b w:val="0"/>
                <w:bCs w:val="0"/>
              </w:rPr>
            </w:pPr>
            <w:r w:rsidRPr="006D4614">
              <w:rPr>
                <w:rFonts w:cs="Arial"/>
                <w:b w:val="0"/>
                <w:bCs w:val="0"/>
              </w:rPr>
              <w:t>MAX_STREAMS 0x12/0x13</w:t>
            </w:r>
          </w:p>
        </w:tc>
        <w:tc>
          <w:tcPr>
            <w:tcW w:w="2693" w:type="dxa"/>
          </w:tcPr>
          <w:p w14:paraId="240EB845" w14:textId="371105B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Zahl gleichzeitiger Streams</w:t>
            </w:r>
          </w:p>
        </w:tc>
        <w:tc>
          <w:tcPr>
            <w:tcW w:w="3261" w:type="dxa"/>
          </w:tcPr>
          <w:p w14:paraId="2D9D2F59" w14:textId="1E6F41C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Stream-Limit</w:t>
            </w:r>
          </w:p>
        </w:tc>
      </w:tr>
    </w:tbl>
    <w:p w14:paraId="5F290CCE" w14:textId="6523F99A" w:rsidR="006D4614" w:rsidRDefault="006D4614" w:rsidP="006D4614">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2.5</w:t>
      </w:r>
      <w:r w:rsidRPr="00FC4C80">
        <w:rPr>
          <w:rFonts w:cs="Arial"/>
          <w:sz w:val="16"/>
          <w:szCs w:val="16"/>
        </w:rPr>
        <w:t xml:space="preserve">: </w:t>
      </w:r>
      <w:r>
        <w:rPr>
          <w:rFonts w:cs="Arial"/>
          <w:sz w:val="16"/>
          <w:szCs w:val="16"/>
        </w:rPr>
        <w:t>Wichtige Frames zusammengefasst</w:t>
      </w:r>
    </w:p>
    <w:p w14:paraId="75607FFB" w14:textId="1524727B" w:rsidR="00E81418" w:rsidRDefault="00E81418" w:rsidP="00E81418">
      <w:pPr>
        <w:spacing w:line="360" w:lineRule="auto"/>
        <w:rPr>
          <w:lang w:eastAsia="de-DE"/>
        </w:rPr>
      </w:pPr>
    </w:p>
    <w:p w14:paraId="37742CCF" w14:textId="39934182" w:rsidR="006D4614" w:rsidRDefault="006D4614" w:rsidP="006D4614">
      <w:pPr>
        <w:spacing w:line="360" w:lineRule="auto"/>
        <w:rPr>
          <w:lang w:eastAsia="de-DE"/>
        </w:rPr>
      </w:pPr>
      <w:r>
        <w:rPr>
          <w:lang w:eastAsia="de-DE"/>
        </w:rPr>
        <w:lastRenderedPageBreak/>
        <w:t>Da alle Streams durch dieselbe Connection ID identifiziert werden, ist ein Endpunkt bei IP- oder Port-Wechsel in der Lage, die Kommunikation fortzuführen: Ein Client sendet den Befehl PATH_CHALLENGE, woraufhin der Server mit dem Befehl PATH_RESPONSE reagiert. In der Folge wird die Verbindung. einschließlich aller Streams, auf dem neuen Pfad fortgesetzt.</w:t>
      </w:r>
    </w:p>
    <w:p w14:paraId="0B9EE903" w14:textId="7EE7C5FB" w:rsidR="006D4614" w:rsidRPr="00064F5F" w:rsidRDefault="006D4614" w:rsidP="006D4614">
      <w:pPr>
        <w:spacing w:line="360" w:lineRule="auto"/>
        <w:rPr>
          <w:lang w:eastAsia="de-DE"/>
        </w:rPr>
      </w:pPr>
      <w:r>
        <w:rPr>
          <w:lang w:eastAsia="de-DE"/>
        </w:rPr>
        <w:t>Für HTTP/3 bedeutet dies, dass jede Anfrage in einem eigenständigen bidirektionalen Stream landet, während die Antworten in denselben Streams verarbeitet werden. Paketverluste können die Effektivität von Ressourcenallokation und Priorisierung potenziell beeinträchtigen, wobei die Implementierung von Priorisierungen durch die Anwendung und nicht durch das Transportprotokoll erfolgt. Zusammenfassend lässt sich festhalten, dass QUIC die Zuverlässigkeit und Reihenfolge auf Stream-Ebene verschiebt und somit eine Reduzierung der Latenz, eine flexible Migration und eine erhöhte Robustheit bei Verlust erzielt.</w:t>
      </w:r>
    </w:p>
    <w:p w14:paraId="059E9434" w14:textId="3FBC31D0" w:rsidR="00E52350" w:rsidRDefault="00E52350" w:rsidP="00EA5B15">
      <w:pPr>
        <w:pStyle w:val="berschrift2"/>
      </w:pPr>
      <w:bookmarkStart w:id="25" w:name="_Toc209104712"/>
      <w:r>
        <w:t>Verlustbehandlung</w:t>
      </w:r>
      <w:bookmarkEnd w:id="25"/>
    </w:p>
    <w:p w14:paraId="2011ED8C" w14:textId="7AFC7295" w:rsidR="00724862" w:rsidRDefault="00724862" w:rsidP="00724862">
      <w:pPr>
        <w:spacing w:line="360" w:lineRule="auto"/>
        <w:rPr>
          <w:lang w:eastAsia="de-DE"/>
        </w:rPr>
      </w:pPr>
      <w:r>
        <w:rPr>
          <w:lang w:eastAsia="de-DE"/>
        </w:rPr>
        <w:t>QUIC zeigt eine ähnliche Funktionsweise wie TCP, arbeitet jedoch parallel in mehreren "Encryption Levels" mit jeweils eigenem Paketnummernraum. Sobald ein Empfänger drei nachfolgende Pakete desselben Raums bestätigt, ohne das betroffene Paket zu erwähnen, erklärt der Sender dieses Paket dank des "Packet-Threshold"-Kriteriums für verloren. Wird der Schwellenwert nicht erreicht, erfolgt ein Eingriff durch einen Zeitwächter. Wenn eine Bestätigung einen längeren Zeitraum in Anspruch nimmt, als es der dynamisch berechnete Probe-Timeout, gleitender Mittelwert der Round-Trip-Time (RTT) plus Sicherheitspuffer, erfordert, ist dies für den Sender ebenfalls mit einem Verlust verbunden.</w:t>
      </w:r>
    </w:p>
    <w:p w14:paraId="33C89952" w14:textId="35C64633" w:rsidR="00724862" w:rsidRDefault="00724862" w:rsidP="00724862">
      <w:pPr>
        <w:spacing w:line="360" w:lineRule="auto"/>
        <w:rPr>
          <w:lang w:eastAsia="de-DE"/>
        </w:rPr>
      </w:pPr>
      <w:r>
        <w:rPr>
          <w:lang w:eastAsia="de-DE"/>
        </w:rPr>
        <w:t>Wird ein Paket als verloren markiert, so wiederholt QUIC dessen Nutzdaten nicht 1:1, sondern verpackt sie in ein neues Paket mit einer frischen, monoton steigenden Paketnummer. Dies verhindert die Entstehung von Dubletten und gewährleistet, dass andere Streams nicht blockiert werden. Aufgrund der Zuweisung eines individuellen Datenoffset zu jedem Stream findet Head-</w:t>
      </w:r>
      <w:proofErr w:type="spellStart"/>
      <w:r>
        <w:rPr>
          <w:lang w:eastAsia="de-DE"/>
        </w:rPr>
        <w:t>of</w:t>
      </w:r>
      <w:proofErr w:type="spellEnd"/>
      <w:r>
        <w:rPr>
          <w:lang w:eastAsia="de-DE"/>
        </w:rPr>
        <w:t>-Line-Blocking ausschließlich auf den betreffenden Stream Anwendung.</w:t>
      </w:r>
    </w:p>
    <w:p w14:paraId="141F2A7F" w14:textId="05DE21E0" w:rsidR="00724862" w:rsidRDefault="00724862" w:rsidP="00724862">
      <w:pPr>
        <w:spacing w:line="360" w:lineRule="auto"/>
        <w:rPr>
          <w:lang w:eastAsia="de-DE"/>
        </w:rPr>
      </w:pPr>
      <w:r>
        <w:rPr>
          <w:lang w:eastAsia="de-DE"/>
        </w:rPr>
        <w:t xml:space="preserve">Die Verlustbehandlung ist in enger Verbindung mit der Fluss- und Staukontrolle zu sehen. Ein Empfänger begrenzt die Menge unbestätigter Bytes mittels MAX DATA- und MAX STREAM DATA-Frames. Erreicht der Sender das Limit, signalisiert er mit DATABLOCKED, dass er vorerst warten muss. Parallel dazu reduziert der Sender sein </w:t>
      </w:r>
      <w:proofErr w:type="spellStart"/>
      <w:r>
        <w:rPr>
          <w:lang w:eastAsia="de-DE"/>
        </w:rPr>
        <w:t>Congestion-Window</w:t>
      </w:r>
      <w:proofErr w:type="spellEnd"/>
      <w:r>
        <w:rPr>
          <w:lang w:eastAsia="de-DE"/>
        </w:rPr>
        <w:t xml:space="preserve"> nach </w:t>
      </w:r>
      <w:proofErr w:type="spellStart"/>
      <w:r>
        <w:rPr>
          <w:lang w:eastAsia="de-DE"/>
        </w:rPr>
        <w:t>NewReno</w:t>
      </w:r>
      <w:proofErr w:type="spellEnd"/>
      <w:r>
        <w:rPr>
          <w:lang w:eastAsia="de-DE"/>
        </w:rPr>
        <w:t>-Logik, sobald ein Verlust feststeht: Die Reduzierung von Fast-</w:t>
      </w:r>
      <w:proofErr w:type="spellStart"/>
      <w:r>
        <w:rPr>
          <w:lang w:eastAsia="de-DE"/>
        </w:rPr>
        <w:t>Retransmit</w:t>
      </w:r>
      <w:proofErr w:type="spellEnd"/>
      <w:r>
        <w:rPr>
          <w:lang w:eastAsia="de-DE"/>
        </w:rPr>
        <w:t>-Verlusten auf die Hälfte führt zu einer Verringerung des Fensters, während PTO-basierte Verluste das Fenster auf eine MSS zurückgesetzt und den Slow Start erneut gestartet werden.</w:t>
      </w:r>
    </w:p>
    <w:p w14:paraId="4F014C0D" w14:textId="3CDD038E" w:rsidR="00724862" w:rsidRDefault="00724862" w:rsidP="00724862">
      <w:pPr>
        <w:spacing w:line="360" w:lineRule="auto"/>
        <w:rPr>
          <w:lang w:eastAsia="de-DE"/>
        </w:rPr>
      </w:pPr>
      <w:r>
        <w:rPr>
          <w:lang w:eastAsia="de-DE"/>
        </w:rPr>
        <w:t xml:space="preserve">Handshake-Daten werden von QUIC separat behandelt. Initial-Pakete, die noch keine Payload-Authentizität besitzen, erhalten besonders kurze Time-outs. Sobald der Austausch von Handshake-Paketen erfolgreich war, werden die Initial-Schlüssel von jeder Seite entfernt, um das Risiko eines </w:t>
      </w:r>
      <w:r>
        <w:rPr>
          <w:lang w:eastAsia="de-DE"/>
        </w:rPr>
        <w:lastRenderedPageBreak/>
        <w:t>Replay zu minimieren. Ein vergleichbares Szenario manifestiert sich bei den Handshake-Schlüsseln, sobald der TLS-Handshake bestätigt ist.</w:t>
      </w:r>
    </w:p>
    <w:p w14:paraId="5643C772" w14:textId="2F9D33E7" w:rsidR="00724862" w:rsidRDefault="00724862" w:rsidP="00724862">
      <w:pPr>
        <w:spacing w:line="360" w:lineRule="auto"/>
        <w:rPr>
          <w:lang w:eastAsia="de-DE"/>
        </w:rPr>
      </w:pPr>
      <w:r>
        <w:rPr>
          <w:lang w:eastAsia="de-DE"/>
        </w:rPr>
        <w:t xml:space="preserve">Im Falle des Verlusts eines 0-RTT-Pakets besteht für den Server die Möglichkeit, dieses zu verwerfen oder nach 1-RTT neu anzufordern. Diese Vorgänge beeinträchtigen lediglich den betreffenden Stream. Wechselt ein Endpunkt während einer Verbindung den Pfad, etwa bei einem </w:t>
      </w:r>
      <w:proofErr w:type="spellStart"/>
      <w:r>
        <w:rPr>
          <w:lang w:eastAsia="de-DE"/>
        </w:rPr>
        <w:t>Mobilhand­over</w:t>
      </w:r>
      <w:proofErr w:type="spellEnd"/>
      <w:r>
        <w:rPr>
          <w:lang w:eastAsia="de-DE"/>
        </w:rPr>
        <w:t xml:space="preserve">, so wird ein separater </w:t>
      </w:r>
      <w:proofErr w:type="spellStart"/>
      <w:r>
        <w:rPr>
          <w:lang w:eastAsia="de-DE"/>
        </w:rPr>
        <w:t>Timer</w:t>
      </w:r>
      <w:proofErr w:type="spellEnd"/>
      <w:r>
        <w:rPr>
          <w:lang w:eastAsia="de-DE"/>
        </w:rPr>
        <w:t xml:space="preserve"> für den alten Pfad gestartet. Bleiben dessen </w:t>
      </w:r>
      <w:proofErr w:type="spellStart"/>
      <w:r>
        <w:rPr>
          <w:lang w:eastAsia="de-DE"/>
        </w:rPr>
        <w:t>Acknowledgement-Acks</w:t>
      </w:r>
      <w:proofErr w:type="spellEnd"/>
      <w:r>
        <w:rPr>
          <w:lang w:eastAsia="de-DE"/>
        </w:rPr>
        <w:t xml:space="preserve"> aus, gelten die dort gesendeten Pakete als verloren und werden über den neuen Pfad ersetzt.</w:t>
      </w:r>
    </w:p>
    <w:p w14:paraId="2BFED3BF" w14:textId="68306396" w:rsidR="006D4614" w:rsidRPr="006D4614" w:rsidRDefault="00724862" w:rsidP="00724862">
      <w:pPr>
        <w:spacing w:line="360" w:lineRule="auto"/>
        <w:rPr>
          <w:lang w:eastAsia="de-DE"/>
        </w:rPr>
      </w:pPr>
      <w:r>
        <w:rPr>
          <w:lang w:eastAsia="de-DE"/>
        </w:rPr>
        <w:t>QUIC vereint demnach traditionelle Verlust-Heuristiken mit einem strömungsorientierten Multiplexing, eindeutigen Paketnummern sowie einer engen Verzahnung mit dem Transport Layer Security-Protokoll. Dadurch werden Verluste schnell erkannt, globale Blockaden verhindert und zugleich alle Pakete authentifiziert, dies gewährleistet einen zuverlässigen Datenstrom auf dem unzuverlässigen UDP-Unterbau.</w:t>
      </w:r>
    </w:p>
    <w:p w14:paraId="0B071F45" w14:textId="1531B067" w:rsidR="00E52350" w:rsidRDefault="00E52350" w:rsidP="00EA5B15">
      <w:pPr>
        <w:pStyle w:val="berschrift2"/>
      </w:pPr>
      <w:bookmarkStart w:id="26" w:name="_Toc209104713"/>
      <w:r>
        <w:t>Verbindungsmigration</w:t>
      </w:r>
      <w:bookmarkEnd w:id="26"/>
    </w:p>
    <w:p w14:paraId="486E0502" w14:textId="6A4C4318" w:rsidR="000B0217" w:rsidRDefault="000B0217" w:rsidP="000B0217">
      <w:pPr>
        <w:spacing w:line="360" w:lineRule="auto"/>
        <w:rPr>
          <w:lang w:eastAsia="de-DE"/>
        </w:rPr>
      </w:pPr>
      <w:r>
        <w:rPr>
          <w:lang w:eastAsia="de-DE"/>
        </w:rPr>
        <w:t>Die erfolgreiche Migration ist auf die Funktion von QUIC zurückzuführen, die eine starre Kopplung von Verbindung und IP-Adresse bzw. Port obsolet macht. Stattdessen erfolgt die Identifizierung der Verbindung über eigenständige Connection IDs. In diesem Prozess werden von beiden Endpunkten im Handshake mehrere dieser IDs gleichzeitig ausgegeben. Sollte ein Client zu einem späteren Zeitpunkt von WLAN zu Mobilfunk wechseln oder ändert ein NAT seine Portabbildung, so wählt der Client einfach eine noch unbenutzte CID aus seinem Vorrat aus, setzt sie als neue "Destination CID" in das erste Short-Header-Paket vom neuen Pfad und legt ein PATH_CHALLENGE-Frame bei. Dieses enthält einen zufälligen 8-Byte-Token, dessen Beantwortung durch den Server nur möglich ist, wenn er das Paket tatsächlich empfangen hat. Er erreicht dies durch die Verwendung eines PATH_RESPONSE, welches den Token reflektiert. Erst nach erfolgter Bestätigung wird der neue Pfad als validiert betrachtet, und erst dann ist der Client dazu befugt, reguläre Stream-Daten zu senden. Der alte Pfad bleibt parallel offen, bis die Validierung erfolgreich abgeschlossen werden kann. Im Anschluss sendet der Client einen RETIRE_CONNECTION_ID-Frame, wodurch dem Server die weitere Annahme der zuvor genutzten CID untersagt wird. Diese Vorgehensweise verhindert, dass dieselbe CID auf zwei Wegen auftritt, und reduziert gleichzeitig den erforderlichen Routing-State.</w:t>
      </w:r>
    </w:p>
    <w:p w14:paraId="3FC2E775" w14:textId="77777777" w:rsidR="000B0217" w:rsidRDefault="000B0217" w:rsidP="000B0217">
      <w:pPr>
        <w:spacing w:line="360" w:lineRule="auto"/>
        <w:rPr>
          <w:lang w:eastAsia="de-DE"/>
        </w:rPr>
      </w:pPr>
      <w:r>
        <w:rPr>
          <w:lang w:eastAsia="de-DE"/>
        </w:rPr>
        <w:t>Das zuvor beschriebene Verfahren findet ebenso Anwendung, wenn der Server im Handshake eine "</w:t>
      </w:r>
      <w:proofErr w:type="spellStart"/>
      <w:r>
        <w:rPr>
          <w:lang w:eastAsia="de-DE"/>
        </w:rPr>
        <w:t>preferred</w:t>
      </w:r>
      <w:proofErr w:type="spellEnd"/>
      <w:r>
        <w:rPr>
          <w:lang w:eastAsia="de-DE"/>
        </w:rPr>
        <w:t xml:space="preserve"> </w:t>
      </w:r>
      <w:proofErr w:type="spellStart"/>
      <w:r>
        <w:rPr>
          <w:lang w:eastAsia="de-DE"/>
        </w:rPr>
        <w:t>address</w:t>
      </w:r>
      <w:proofErr w:type="spellEnd"/>
      <w:r>
        <w:rPr>
          <w:lang w:eastAsia="de-DE"/>
        </w:rPr>
        <w:t xml:space="preserve">" liefert. Der Client initiiert in diesem Fall ebenfalls den Versuch, den neuen Zielpfad via PATH_CHALLENGE zu erschließen. Im Falle einer grundsätzlichen Ablehnung der Server-Migration durch den Server wird der Transport-Parameter </w:t>
      </w:r>
      <w:proofErr w:type="spellStart"/>
      <w:r>
        <w:rPr>
          <w:lang w:eastAsia="de-DE"/>
        </w:rPr>
        <w:t>disable_active_migration</w:t>
      </w:r>
      <w:proofErr w:type="spellEnd"/>
      <w:r>
        <w:rPr>
          <w:lang w:eastAsia="de-DE"/>
        </w:rPr>
        <w:t xml:space="preserve"> gesetzt, sodass der Client auf seiner ursprünglichen Route verbleibt.</w:t>
      </w:r>
    </w:p>
    <w:p w14:paraId="33364327" w14:textId="77777777" w:rsidR="000B0217" w:rsidRDefault="000B0217" w:rsidP="000B0217">
      <w:pPr>
        <w:spacing w:line="360" w:lineRule="auto"/>
        <w:rPr>
          <w:lang w:eastAsia="de-DE"/>
        </w:rPr>
      </w:pPr>
    </w:p>
    <w:p w14:paraId="79D0FDD6" w14:textId="0AB6D5ED" w:rsidR="000B0217" w:rsidRDefault="000B0217" w:rsidP="000B0217">
      <w:pPr>
        <w:spacing w:line="360" w:lineRule="auto"/>
        <w:rPr>
          <w:lang w:eastAsia="de-DE"/>
        </w:rPr>
      </w:pPr>
      <w:r>
        <w:rPr>
          <w:lang w:eastAsia="de-DE"/>
        </w:rPr>
        <w:lastRenderedPageBreak/>
        <w:t xml:space="preserve">Die Gewährleistung der Sicherheit erfolgt durch drei Mechanismen: Erstens ist nur der Adressinhaber in der Lage, den Empfang zu beweisen, da er dazu den PATH_CHALLENGE-Token zurückgeben muss. Zweitens ist zu berücksichtigen, dass jede CID nur auf einem Pfad existieren kann. Somit ist es einem Beobachter unmöglich, aus einer CID eine dauerhafte Zuordnung abzuleiten. Ebenso ist es einem Angreifer nicht möglich, die CID für </w:t>
      </w:r>
      <w:proofErr w:type="spellStart"/>
      <w:r>
        <w:rPr>
          <w:lang w:eastAsia="de-DE"/>
        </w:rPr>
        <w:t>Amplification</w:t>
      </w:r>
      <w:proofErr w:type="spellEnd"/>
      <w:r>
        <w:rPr>
          <w:lang w:eastAsia="de-DE"/>
        </w:rPr>
        <w:t xml:space="preserve"> zu missbrauchen. Nach Abschluss des Migrationsprozesses wird ein neuer Verlust- und Staukontrollzustand initialisiert. Dies umfasst die </w:t>
      </w:r>
      <w:proofErr w:type="spellStart"/>
      <w:r>
        <w:rPr>
          <w:lang w:eastAsia="de-DE"/>
        </w:rPr>
        <w:t>Reset</w:t>
      </w:r>
      <w:proofErr w:type="spellEnd"/>
      <w:r>
        <w:rPr>
          <w:lang w:eastAsia="de-DE"/>
        </w:rPr>
        <w:t xml:space="preserve">-Vorgänge von </w:t>
      </w:r>
      <w:proofErr w:type="spellStart"/>
      <w:r>
        <w:rPr>
          <w:lang w:eastAsia="de-DE"/>
        </w:rPr>
        <w:t>Congestion</w:t>
      </w:r>
      <w:proofErr w:type="spellEnd"/>
      <w:r>
        <w:rPr>
          <w:lang w:eastAsia="de-DE"/>
        </w:rPr>
        <w:t xml:space="preserve"> </w:t>
      </w:r>
      <w:proofErr w:type="spellStart"/>
      <w:r>
        <w:rPr>
          <w:lang w:eastAsia="de-DE"/>
        </w:rPr>
        <w:t>Window</w:t>
      </w:r>
      <w:proofErr w:type="spellEnd"/>
      <w:r>
        <w:rPr>
          <w:lang w:eastAsia="de-DE"/>
        </w:rPr>
        <w:t xml:space="preserve"> und RTT-Schätzung, wodurch eine Überlastung des mobilen Links verhindert werden soll.</w:t>
      </w:r>
    </w:p>
    <w:p w14:paraId="66B11EFB" w14:textId="61A6E2BE" w:rsidR="00C81204" w:rsidRPr="00C81204" w:rsidRDefault="000B0217" w:rsidP="000B0217">
      <w:pPr>
        <w:spacing w:line="360" w:lineRule="auto"/>
        <w:rPr>
          <w:lang w:eastAsia="de-DE"/>
        </w:rPr>
      </w:pPr>
      <w:r>
        <w:rPr>
          <w:lang w:eastAsia="de-DE"/>
        </w:rPr>
        <w:t xml:space="preserve">Die Entkopplung von Transport-State und </w:t>
      </w:r>
      <w:proofErr w:type="spellStart"/>
      <w:r>
        <w:rPr>
          <w:lang w:eastAsia="de-DE"/>
        </w:rPr>
        <w:t>Netzpfad</w:t>
      </w:r>
      <w:proofErr w:type="spellEnd"/>
      <w:r>
        <w:rPr>
          <w:lang w:eastAsia="de-DE"/>
        </w:rPr>
        <w:t xml:space="preserve"> ermöglicht es QUIC, IP- oder Portwechsel nahtlos zu überstehen, ohne dass TLS erneut ausgehandelt oder Streams neu aufgebaut werden müssten. Die Anwendung bleibt während des Wechsels funktionsfähig.</w:t>
      </w:r>
    </w:p>
    <w:p w14:paraId="44BFC8DB" w14:textId="39B16990" w:rsidR="00E52350" w:rsidRDefault="00E52350" w:rsidP="00EA5B15">
      <w:pPr>
        <w:pStyle w:val="berschrift2"/>
      </w:pPr>
      <w:bookmarkStart w:id="27" w:name="_Toc209104714"/>
      <w:r>
        <w:t>Sicherheitseigenschaften</w:t>
      </w:r>
      <w:bookmarkEnd w:id="27"/>
    </w:p>
    <w:p w14:paraId="41C17C84" w14:textId="0E1E8429" w:rsidR="00DC7519" w:rsidRDefault="00DC7519" w:rsidP="00DC7519">
      <w:pPr>
        <w:spacing w:line="360" w:lineRule="auto"/>
        <w:rPr>
          <w:lang w:eastAsia="de-DE"/>
        </w:rPr>
      </w:pPr>
      <w:r>
        <w:rPr>
          <w:lang w:eastAsia="de-DE"/>
        </w:rPr>
        <w:t>QUIC integriert den schnellen UDP-Transport mit einer eng eingebetteten TLS-1.3-Sicherung und erreicht dadurch eine Bündelung mehrerer Sicherheitseigenschaften, die bislang getrennte Schichten erforderten. Bereits während der Authentifizierung, die durch einen Handshake initiiert wird, werden die TLS-Nachrichten in QUIC-eigenen CRYPTO-Frames übertragen. Der Server wird nach einer einzigen Round-Trip-Time authentifiziert, während alle nachfolgenden 1-RTT-Pakete mit AEAD-Algorithmen (AES-GCM, ChaCha20-Poly1305 oder AES-CCM) verschlüsselt und authentifiziert sind. Dieser Prozess gewährleistet die Vertraulichkeit, Integrität und Authentizität der übertragenen Daten. Für Initial-, Handshake-, 0-RTT- und 1-RTT-Pakete existieren separate Schlüsselpaare. Die schwächeren Initial-Schlüssel dienen lediglich dem Bootstrapping und werden unmittelbar nach Abschluss des TLS-Handshakes verworfen. Zusätzlich maskiert eine separate Header-</w:t>
      </w:r>
      <w:proofErr w:type="spellStart"/>
      <w:r>
        <w:rPr>
          <w:lang w:eastAsia="de-DE"/>
        </w:rPr>
        <w:t>Protection</w:t>
      </w:r>
      <w:proofErr w:type="spellEnd"/>
      <w:r>
        <w:rPr>
          <w:lang w:eastAsia="de-DE"/>
        </w:rPr>
        <w:t xml:space="preserve"> die sichtbaren Paketheader, um eine Manipulation und eine Traffic-Analyse zu erschweren.</w:t>
      </w:r>
    </w:p>
    <w:p w14:paraId="4B39D83A" w14:textId="15EF084F" w:rsidR="00DC7519" w:rsidRDefault="00DC7519" w:rsidP="00DC7519">
      <w:pPr>
        <w:spacing w:line="360" w:lineRule="auto"/>
        <w:rPr>
          <w:lang w:eastAsia="de-DE"/>
        </w:rPr>
      </w:pPr>
      <w:r>
        <w:rPr>
          <w:lang w:eastAsia="de-DE"/>
        </w:rPr>
        <w:t>Der Handshake selbst profitiert von TLS 1.3: Bei Erstkontakten benötigt er nur 1 RTT; bei Wiederverbindungen kann der Client schon im ersten Flug 0-RTT-Daten senden. Um Replays zu vermeiden, dürfen 0-RTT-Pakete jedoch nur bestimmte Frame-Typen enthalten, und der Server muss ihre Verwendung explizit akzeptieren. Nach Abschluss des Handshakes ermöglicht das sogenannte Key-Update-Verfahren, das durch das Umschalten des "Key Phase"-Bits ausgelöst wird, die Beliebigkeit hinsichtlich der Häufigkeit der Schlüsselwechsel während der Sitzung. Dabei bleibt das Vorwärtsgeheimnis gewahrt, da alle Sitzungs-Secrets aus einem Diffie-Hellman-Austausch stammen.</w:t>
      </w:r>
    </w:p>
    <w:p w14:paraId="1435D5BB" w14:textId="3857A8AF" w:rsidR="00DC7519" w:rsidRDefault="00DC7519" w:rsidP="00DC7519">
      <w:pPr>
        <w:spacing w:line="360" w:lineRule="auto"/>
        <w:rPr>
          <w:lang w:eastAsia="de-DE"/>
        </w:rPr>
      </w:pPr>
      <w:r>
        <w:rPr>
          <w:lang w:eastAsia="de-DE"/>
        </w:rPr>
        <w:t xml:space="preserve">Gegen </w:t>
      </w:r>
      <w:proofErr w:type="spellStart"/>
      <w:r>
        <w:rPr>
          <w:lang w:eastAsia="de-DE"/>
        </w:rPr>
        <w:t>Denial</w:t>
      </w:r>
      <w:proofErr w:type="spellEnd"/>
      <w:r>
        <w:rPr>
          <w:lang w:eastAsia="de-DE"/>
        </w:rPr>
        <w:t>-</w:t>
      </w:r>
      <w:proofErr w:type="spellStart"/>
      <w:r>
        <w:rPr>
          <w:lang w:eastAsia="de-DE"/>
        </w:rPr>
        <w:t>of</w:t>
      </w:r>
      <w:proofErr w:type="spellEnd"/>
      <w:r>
        <w:rPr>
          <w:lang w:eastAsia="de-DE"/>
        </w:rPr>
        <w:t xml:space="preserve">-Service- und </w:t>
      </w:r>
      <w:proofErr w:type="spellStart"/>
      <w:r>
        <w:rPr>
          <w:lang w:eastAsia="de-DE"/>
        </w:rPr>
        <w:t>Amplification</w:t>
      </w:r>
      <w:proofErr w:type="spellEnd"/>
      <w:r>
        <w:rPr>
          <w:lang w:eastAsia="de-DE"/>
        </w:rPr>
        <w:t xml:space="preserve">-Angriffe sichert QUIC jeden neuen Pfad durch ein Adress-Proof-Verfahren ab: Ein Server ist dazu angehalten, vor der Bestätigung der Client-Adresse höchstens das Dreifache der empfangenen Bytes zurückzusenden. Bei Bedarf kann ein </w:t>
      </w:r>
      <w:proofErr w:type="spellStart"/>
      <w:r>
        <w:rPr>
          <w:lang w:eastAsia="de-DE"/>
        </w:rPr>
        <w:t>Retry</w:t>
      </w:r>
      <w:proofErr w:type="spellEnd"/>
      <w:r>
        <w:rPr>
          <w:lang w:eastAsia="de-DE"/>
        </w:rPr>
        <w:t xml:space="preserve">-Token verlangt werden. Verliert ein Endpunkt seinen Zustand, kann er mittels eines MAC-geschützten </w:t>
      </w:r>
      <w:proofErr w:type="spellStart"/>
      <w:r>
        <w:rPr>
          <w:lang w:eastAsia="de-DE"/>
        </w:rPr>
        <w:t>Stateless</w:t>
      </w:r>
      <w:proofErr w:type="spellEnd"/>
      <w:r>
        <w:rPr>
          <w:lang w:eastAsia="de-DE"/>
        </w:rPr>
        <w:t>-</w:t>
      </w:r>
      <w:proofErr w:type="spellStart"/>
      <w:r>
        <w:rPr>
          <w:lang w:eastAsia="de-DE"/>
        </w:rPr>
        <w:t>Reset</w:t>
      </w:r>
      <w:proofErr w:type="spellEnd"/>
      <w:r>
        <w:rPr>
          <w:lang w:eastAsia="de-DE"/>
        </w:rPr>
        <w:t xml:space="preserve">-Pakets die Gegenstelle veranlassen, die Verbindung sofort zu schließen, ohne dass </w:t>
      </w:r>
      <w:r>
        <w:rPr>
          <w:lang w:eastAsia="de-DE"/>
        </w:rPr>
        <w:lastRenderedPageBreak/>
        <w:t xml:space="preserve">er selbst große Ressourcen halten muss. Im Rahmen des Handshakes werden sämtliche Transportparameter (Flow-Control-Limits, </w:t>
      </w:r>
      <w:proofErr w:type="spellStart"/>
      <w:r>
        <w:rPr>
          <w:lang w:eastAsia="de-DE"/>
        </w:rPr>
        <w:t>Multiplexierungseinstellungen</w:t>
      </w:r>
      <w:proofErr w:type="spellEnd"/>
      <w:r>
        <w:rPr>
          <w:lang w:eastAsia="de-DE"/>
        </w:rPr>
        <w:t xml:space="preserve"> etc.) als TLS-Extension "</w:t>
      </w:r>
      <w:proofErr w:type="spellStart"/>
      <w:r>
        <w:rPr>
          <w:lang w:eastAsia="de-DE"/>
        </w:rPr>
        <w:t>quic_transport_parameters</w:t>
      </w:r>
      <w:proofErr w:type="spellEnd"/>
      <w:r>
        <w:rPr>
          <w:lang w:eastAsia="de-DE"/>
        </w:rPr>
        <w:t>" übertragen und sind somit authentifiziert.</w:t>
      </w:r>
    </w:p>
    <w:p w14:paraId="0B6A4540" w14:textId="43C0DAFB" w:rsidR="00DC7519" w:rsidRDefault="00DC7519" w:rsidP="00DC7519">
      <w:pPr>
        <w:spacing w:line="360" w:lineRule="auto"/>
        <w:rPr>
          <w:lang w:eastAsia="de-DE"/>
        </w:rPr>
      </w:pPr>
      <w:r>
        <w:rPr>
          <w:lang w:eastAsia="de-DE"/>
        </w:rPr>
        <w:t>Für die Gewährleistung von Mobilität und NAT-</w:t>
      </w:r>
      <w:proofErr w:type="spellStart"/>
      <w:r>
        <w:rPr>
          <w:lang w:eastAsia="de-DE"/>
        </w:rPr>
        <w:t>Rebinding</w:t>
      </w:r>
      <w:proofErr w:type="spellEnd"/>
      <w:r>
        <w:rPr>
          <w:lang w:eastAsia="de-DE"/>
        </w:rPr>
        <w:t xml:space="preserve"> setzt QUIC auf frei wählbare Connection-IDs. Diese werden im Falle von Pfad- oder Migrationsereignissen ausgetauscht, sodass Beobachter unterschiedliche 5-Tuples nicht mehr zuverlässig korrelieren können. NEW_CONNECTION_ID und RETIRE_CONNECTION_ID erlauben einen geregelten Austausch, ohne die Verbindung zu gefährden. Das </w:t>
      </w:r>
      <w:proofErr w:type="spellStart"/>
      <w:r>
        <w:rPr>
          <w:lang w:eastAsia="de-DE"/>
        </w:rPr>
        <w:t>Invariants</w:t>
      </w:r>
      <w:proofErr w:type="spellEnd"/>
      <w:r>
        <w:rPr>
          <w:lang w:eastAsia="de-DE"/>
        </w:rPr>
        <w:t>-Dokument begrenzt die frei lesbaren Felder auf Header-Form, Version und die Länge der Connection-IDs. Alle übrigen Header-Bits sind entweder verschlüsselt oder versionenspezifisch. Dies verhindert, dass Passive Lauscher mehr Informationen erhalten.</w:t>
      </w:r>
    </w:p>
    <w:p w14:paraId="2A7E9F23" w14:textId="589DB0F7" w:rsidR="00DC7519" w:rsidRDefault="00DC7519" w:rsidP="00DC7519">
      <w:pPr>
        <w:spacing w:line="360" w:lineRule="auto"/>
        <w:rPr>
          <w:lang w:eastAsia="de-DE"/>
        </w:rPr>
      </w:pPr>
      <w:r>
        <w:rPr>
          <w:lang w:eastAsia="de-DE"/>
        </w:rPr>
        <w:t>Schließlich definiert QUIC harte Nutzungsgrenzen für AEAD. Es sei darauf hingewiesen, dass bei der Verarbeitung von mehr als 2²³ verschlüsselten oder 2⁵² verifizierten Paketen mit demselben Schlüssel ein Update des Schlüssels erforderlich ist. Andernfalls muss die Verbindung mit dem Fehler "AEAD_LIMIT_REACHED" beendet werden. Fehlercodes wie "KEY_UPDATE_ERROR", "CONNECTION_ID_LIMIT_ERROR" oder "PROTOCOL_VIOLATION" ermöglichen eine klare Reaktion auf die Verletzung von Sicherheitsregeln durch das Gegenüber.</w:t>
      </w:r>
    </w:p>
    <w:p w14:paraId="723AA11C" w14:textId="56ABC7EC" w:rsidR="000B0217" w:rsidRPr="000B0217" w:rsidRDefault="00DC7519" w:rsidP="00DC7519">
      <w:pPr>
        <w:spacing w:line="360" w:lineRule="auto"/>
        <w:rPr>
          <w:lang w:eastAsia="de-DE"/>
        </w:rPr>
      </w:pPr>
      <w:r>
        <w:rPr>
          <w:lang w:eastAsia="de-DE"/>
        </w:rPr>
        <w:t xml:space="preserve">QUIC kombiniert demnach TLS-basierte Kryptografie, Header-Verschleierung, elastische Schlüsselrotation, </w:t>
      </w:r>
      <w:proofErr w:type="spellStart"/>
      <w:r>
        <w:rPr>
          <w:lang w:eastAsia="de-DE"/>
        </w:rPr>
        <w:t>token</w:t>
      </w:r>
      <w:proofErr w:type="spellEnd"/>
      <w:r>
        <w:rPr>
          <w:lang w:eastAsia="de-DE"/>
        </w:rPr>
        <w:t xml:space="preserve">-gestützte Adressvalidierung und </w:t>
      </w:r>
      <w:proofErr w:type="spellStart"/>
      <w:r>
        <w:rPr>
          <w:lang w:eastAsia="de-DE"/>
        </w:rPr>
        <w:t>privacy</w:t>
      </w:r>
      <w:proofErr w:type="spellEnd"/>
      <w:r>
        <w:rPr>
          <w:lang w:eastAsia="de-DE"/>
        </w:rPr>
        <w:t xml:space="preserve">-freundliche Connection-IDs zu einem Transport, der Vertraulichkeit, Integrität, Authentizität, </w:t>
      </w:r>
      <w:proofErr w:type="spellStart"/>
      <w:r>
        <w:rPr>
          <w:lang w:eastAsia="de-DE"/>
        </w:rPr>
        <w:t>DoS</w:t>
      </w:r>
      <w:proofErr w:type="spellEnd"/>
      <w:r>
        <w:rPr>
          <w:lang w:eastAsia="de-DE"/>
        </w:rPr>
        <w:t xml:space="preserve">-Resistenz sowie </w:t>
      </w:r>
      <w:proofErr w:type="spellStart"/>
      <w:r>
        <w:rPr>
          <w:lang w:eastAsia="de-DE"/>
        </w:rPr>
        <w:t>Linkability</w:t>
      </w:r>
      <w:proofErr w:type="spellEnd"/>
      <w:r>
        <w:rPr>
          <w:lang w:eastAsia="de-DE"/>
        </w:rPr>
        <w:t>-Schutz in einem einzigen, latenzoptimierten Protokoll bündelt. In der Konsequenz übertrifft QUIC damit die Sicherheitsfähigkeiten von klassischem TCP + TLS spürbar.</w:t>
      </w:r>
    </w:p>
    <w:p w14:paraId="325CBDF6" w14:textId="02B9C42F" w:rsidR="00E52350" w:rsidRDefault="00E52350" w:rsidP="00EA5B15">
      <w:pPr>
        <w:pStyle w:val="berschrift2"/>
      </w:pPr>
      <w:bookmarkStart w:id="28" w:name="_Toc209104715"/>
      <w:r>
        <w:t>Typische Anwendungen</w:t>
      </w:r>
      <w:bookmarkEnd w:id="28"/>
    </w:p>
    <w:p w14:paraId="596C05A5" w14:textId="0D3A98B7" w:rsidR="00A4705D" w:rsidRDefault="00A4705D" w:rsidP="00A4705D">
      <w:pPr>
        <w:spacing w:line="360" w:lineRule="auto"/>
        <w:rPr>
          <w:lang w:eastAsia="de-DE"/>
        </w:rPr>
      </w:pPr>
      <w:r w:rsidRPr="00A4705D">
        <w:rPr>
          <w:lang w:eastAsia="de-DE"/>
        </w:rPr>
        <w:t>Die folgende Auswahl an Anwendungen demonstriert die gegenwärtige Relevanz von QUIC, die sich in verschiedenen Bereichen bemerkbar macht, darunter der beschleunigte Zugriff auf Webserver und neuartige Lösungen für Streaming, Gaming und Remote-Arbeit.</w:t>
      </w:r>
    </w:p>
    <w:p w14:paraId="7BA80632" w14:textId="752AA7F3" w:rsidR="00A4705D" w:rsidRDefault="00A4705D" w:rsidP="00411414">
      <w:pPr>
        <w:pStyle w:val="berschrift3"/>
      </w:pPr>
      <w:bookmarkStart w:id="29" w:name="_Toc209104716"/>
      <w:r w:rsidRPr="00A4705D">
        <w:t>Web-Beschleunigung (HTTP/3)</w:t>
      </w:r>
      <w:bookmarkEnd w:id="29"/>
    </w:p>
    <w:p w14:paraId="65ED48FC" w14:textId="78EC31EC" w:rsidR="00A4705D" w:rsidRDefault="00A4705D" w:rsidP="00A4705D">
      <w:pPr>
        <w:spacing w:line="360" w:lineRule="auto"/>
        <w:rPr>
          <w:lang w:eastAsia="de-DE"/>
        </w:rPr>
      </w:pPr>
      <w:r w:rsidRPr="00A4705D">
        <w:rPr>
          <w:lang w:eastAsia="de-DE"/>
        </w:rPr>
        <w:t xml:space="preserve">HTTP/3 verwendet nicht länger die Protokolle TCP und TLS, sondern kommuniziert direkt über QUIC. In der Konsequenz verschmelzen Transport-Handshake und TLS 1.3-Handshake zu einem einzigen Austausch. Der Browser empfängt nach maximal einer Round Trip Time (RTT), bei erneuten Verbindungen sogar nach 0-RTT, verschlüsselte, </w:t>
      </w:r>
      <w:proofErr w:type="spellStart"/>
      <w:r w:rsidRPr="00A4705D">
        <w:rPr>
          <w:lang w:eastAsia="de-DE"/>
        </w:rPr>
        <w:t>multiplexierte</w:t>
      </w:r>
      <w:proofErr w:type="spellEnd"/>
      <w:r w:rsidRPr="00A4705D">
        <w:rPr>
          <w:lang w:eastAsia="de-DE"/>
        </w:rPr>
        <w:t xml:space="preserve"> Streams. Da QUIC-Paketverluste ausschließlich im betroffenen Stream nachgeliefert werden, wird das Head-</w:t>
      </w:r>
      <w:proofErr w:type="spellStart"/>
      <w:r w:rsidRPr="00A4705D">
        <w:rPr>
          <w:lang w:eastAsia="de-DE"/>
        </w:rPr>
        <w:t>of</w:t>
      </w:r>
      <w:proofErr w:type="spellEnd"/>
      <w:r w:rsidRPr="00A4705D">
        <w:rPr>
          <w:lang w:eastAsia="de-DE"/>
        </w:rPr>
        <w:t xml:space="preserve">-Line-Blocking von HTTP/2 eliminiert. Dies resultiert, in der Theorie, in einer signifikant schnelleren Seitenladezeit, insbesondere in mobilen Netzen mit häufigen IP-Wechseln. Die sogenannte "Connection ID" </w:t>
      </w:r>
      <w:r w:rsidRPr="00A4705D">
        <w:rPr>
          <w:lang w:eastAsia="de-DE"/>
        </w:rPr>
        <w:lastRenderedPageBreak/>
        <w:t>ermöglicht eine nahtlose Migration zwischen WLAN und Mobilfunk, ohne dass eine erneute Herstellung der Verbindung erforderlich ist.</w:t>
      </w:r>
    </w:p>
    <w:p w14:paraId="07B1E7A6" w14:textId="4E1685B1" w:rsidR="00A4705D" w:rsidRDefault="00A4705D" w:rsidP="00411414">
      <w:pPr>
        <w:pStyle w:val="berschrift3"/>
      </w:pPr>
      <w:bookmarkStart w:id="30" w:name="_Toc209104717"/>
      <w:r w:rsidRPr="00A4705D">
        <w:t>Streaming &amp; Echtzeit-Medien</w:t>
      </w:r>
      <w:bookmarkEnd w:id="30"/>
    </w:p>
    <w:p w14:paraId="458CD4E8" w14:textId="41B7D334" w:rsidR="00A4705D" w:rsidRDefault="00A4705D" w:rsidP="00A4705D">
      <w:pPr>
        <w:spacing w:line="360" w:lineRule="auto"/>
        <w:rPr>
          <w:lang w:eastAsia="de-DE"/>
        </w:rPr>
      </w:pPr>
      <w:r w:rsidRPr="00A4705D">
        <w:rPr>
          <w:lang w:eastAsia="de-DE"/>
        </w:rPr>
        <w:t xml:space="preserve">Media-Workflows wie "Media </w:t>
      </w:r>
      <w:proofErr w:type="spellStart"/>
      <w:r w:rsidRPr="00A4705D">
        <w:rPr>
          <w:lang w:eastAsia="de-DE"/>
        </w:rPr>
        <w:t>over</w:t>
      </w:r>
      <w:proofErr w:type="spellEnd"/>
      <w:r w:rsidRPr="00A4705D">
        <w:rPr>
          <w:lang w:eastAsia="de-DE"/>
        </w:rPr>
        <w:t xml:space="preserve"> QUIC" (</w:t>
      </w:r>
      <w:proofErr w:type="spellStart"/>
      <w:r w:rsidRPr="00A4705D">
        <w:rPr>
          <w:lang w:eastAsia="de-DE"/>
        </w:rPr>
        <w:t>MoQ</w:t>
      </w:r>
      <w:proofErr w:type="spellEnd"/>
      <w:r w:rsidRPr="00A4705D">
        <w:rPr>
          <w:lang w:eastAsia="de-DE"/>
        </w:rPr>
        <w:t>) oder RTP-</w:t>
      </w:r>
      <w:proofErr w:type="spellStart"/>
      <w:r w:rsidRPr="00A4705D">
        <w:rPr>
          <w:lang w:eastAsia="de-DE"/>
        </w:rPr>
        <w:t>over</w:t>
      </w:r>
      <w:proofErr w:type="spellEnd"/>
      <w:r w:rsidRPr="00A4705D">
        <w:rPr>
          <w:lang w:eastAsia="de-DE"/>
        </w:rPr>
        <w:t xml:space="preserve">-QUIC nutzen zwei QUIC-Betriebsarten simultan: zuverlässige Streams für Steuerdaten und unzuverlässige </w:t>
      </w:r>
      <w:proofErr w:type="spellStart"/>
      <w:r w:rsidRPr="00A4705D">
        <w:rPr>
          <w:lang w:eastAsia="de-DE"/>
        </w:rPr>
        <w:t>Datagram</w:t>
      </w:r>
      <w:proofErr w:type="spellEnd"/>
      <w:r w:rsidRPr="00A4705D">
        <w:rPr>
          <w:lang w:eastAsia="de-DE"/>
        </w:rPr>
        <w:t>-Frames für Audio/Video. Dies führt zu einer Reduktion der Latenz, da kein separater DTLS- oder SRTP-Setup mehr erforderlich ist, und verhindert Blockaden zwischen einzelnen Medienspuren. QUIC gewährleistet die Fortführung von Sitzungen bei IP-Wechseln, sodass Live-Streams selbst bei der Umstellung von Mobilfunk auf Wi-Fi eine unterbrechungsfreie Wiedergabe ermöglichen.</w:t>
      </w:r>
    </w:p>
    <w:p w14:paraId="1B10D6A0" w14:textId="11C22E21" w:rsidR="00A4705D" w:rsidRDefault="00A4705D" w:rsidP="00411414">
      <w:pPr>
        <w:pStyle w:val="berschrift3"/>
      </w:pPr>
      <w:bookmarkStart w:id="31" w:name="_Toc209104718"/>
      <w:r>
        <w:t>Online-Gaming</w:t>
      </w:r>
      <w:bookmarkEnd w:id="31"/>
    </w:p>
    <w:p w14:paraId="14605904" w14:textId="2D51DCD3" w:rsidR="00A4705D" w:rsidRDefault="00F02CA1" w:rsidP="00A4705D">
      <w:pPr>
        <w:spacing w:line="360" w:lineRule="auto"/>
        <w:rPr>
          <w:lang w:eastAsia="de-DE"/>
        </w:rPr>
      </w:pPr>
      <w:r w:rsidRPr="00F02CA1">
        <w:rPr>
          <w:lang w:eastAsia="de-DE"/>
        </w:rPr>
        <w:t>Game-</w:t>
      </w:r>
      <w:proofErr w:type="spellStart"/>
      <w:r w:rsidRPr="00F02CA1">
        <w:rPr>
          <w:lang w:eastAsia="de-DE"/>
        </w:rPr>
        <w:t>Engines</w:t>
      </w:r>
      <w:proofErr w:type="spellEnd"/>
      <w:r w:rsidRPr="00F02CA1">
        <w:rPr>
          <w:lang w:eastAsia="de-DE"/>
        </w:rPr>
        <w:t xml:space="preserve"> integrieren </w:t>
      </w:r>
      <w:proofErr w:type="spellStart"/>
      <w:r w:rsidRPr="00F02CA1">
        <w:rPr>
          <w:lang w:eastAsia="de-DE"/>
        </w:rPr>
        <w:t>MsQuic</w:t>
      </w:r>
      <w:proofErr w:type="spellEnd"/>
      <w:r w:rsidRPr="00F02CA1">
        <w:rPr>
          <w:lang w:eastAsia="de-DE"/>
        </w:rPr>
        <w:t xml:space="preserve">, um unter einem einzigen UDP-Port 443 sowohl Zustands-Streams (Matchmaking, Chat) als auch Tick-Pakete oder Voice-Frames als Datagramme zu übertragen. Die sogenannte Verbindungs-Migration stellt ein Verfahren zur Vermeidung von sogenannten "lag </w:t>
      </w:r>
      <w:proofErr w:type="spellStart"/>
      <w:r w:rsidRPr="00F02CA1">
        <w:rPr>
          <w:lang w:eastAsia="de-DE"/>
        </w:rPr>
        <w:t>spikes</w:t>
      </w:r>
      <w:proofErr w:type="spellEnd"/>
      <w:r w:rsidRPr="00F02CA1">
        <w:rPr>
          <w:lang w:eastAsia="de-DE"/>
        </w:rPr>
        <w:t xml:space="preserve">" dar, welche durch eine Änderung der NAT-Adresse auftreten können. Durch frei wählbare </w:t>
      </w:r>
      <w:proofErr w:type="spellStart"/>
      <w:r w:rsidRPr="00F02CA1">
        <w:rPr>
          <w:lang w:eastAsia="de-DE"/>
        </w:rPr>
        <w:t>Congestion</w:t>
      </w:r>
      <w:proofErr w:type="spellEnd"/>
      <w:r w:rsidRPr="00F02CA1">
        <w:rPr>
          <w:lang w:eastAsia="de-DE"/>
        </w:rPr>
        <w:t>-Control-Plugins besteht die Möglichkeit, dass Studios aggressivere Algorithmen als CUBIC einsetzen und dennoch eine faire Behandlung des übrigen Verkehrs gewährleisten.</w:t>
      </w:r>
    </w:p>
    <w:p w14:paraId="3C3F0DA7" w14:textId="195DF2E2" w:rsidR="00F02CA1" w:rsidRDefault="00F02CA1" w:rsidP="00411414">
      <w:pPr>
        <w:pStyle w:val="berschrift3"/>
      </w:pPr>
      <w:bookmarkStart w:id="32" w:name="_Toc209104719"/>
      <w:r w:rsidRPr="00F02CA1">
        <w:t>Dateizugriff</w:t>
      </w:r>
      <w:bookmarkEnd w:id="32"/>
    </w:p>
    <w:p w14:paraId="018D6B41" w14:textId="3BF00B11" w:rsidR="00F02CA1" w:rsidRDefault="00F02CA1" w:rsidP="00F02CA1">
      <w:pPr>
        <w:spacing w:line="360" w:lineRule="auto"/>
        <w:rPr>
          <w:lang w:eastAsia="de-DE"/>
        </w:rPr>
      </w:pPr>
      <w:r w:rsidRPr="00F02CA1">
        <w:rPr>
          <w:lang w:eastAsia="de-DE"/>
        </w:rPr>
        <w:t xml:space="preserve">Das klassische SMB v3-Protokoll über TCP wird in der Regel durch "SMB </w:t>
      </w:r>
      <w:proofErr w:type="spellStart"/>
      <w:r w:rsidRPr="00F02CA1">
        <w:rPr>
          <w:lang w:eastAsia="de-DE"/>
        </w:rPr>
        <w:t>over</w:t>
      </w:r>
      <w:proofErr w:type="spellEnd"/>
      <w:r w:rsidRPr="00F02CA1">
        <w:rPr>
          <w:lang w:eastAsia="de-DE"/>
        </w:rPr>
        <w:t xml:space="preserve"> QUIC" ersetzt. Der gesamte Datenaustausch erfolgt in TLS-gesicherten QUIC-Streams. Da QUIC verlorene Pakete lediglich je Stream nachlädt, bleiben große Dateikopien performant, selbst bei temporären Ausfällen des Heimnetzwerks.</w:t>
      </w:r>
    </w:p>
    <w:p w14:paraId="33F6EC6C" w14:textId="54B36313" w:rsidR="00F02CA1" w:rsidRDefault="00F02CA1" w:rsidP="00411414">
      <w:pPr>
        <w:pStyle w:val="berschrift3"/>
      </w:pPr>
      <w:bookmarkStart w:id="33" w:name="_Toc209104720"/>
      <w:r w:rsidRPr="00F02CA1">
        <w:t>Unternehmens-VPN-Ersatz</w:t>
      </w:r>
      <w:bookmarkEnd w:id="33"/>
    </w:p>
    <w:p w14:paraId="6BFB4E7D" w14:textId="2D28DA55" w:rsidR="002F5409" w:rsidRPr="002F5409" w:rsidRDefault="002F5409" w:rsidP="002F5409">
      <w:pPr>
        <w:spacing w:line="360" w:lineRule="auto"/>
        <w:rPr>
          <w:lang w:eastAsia="de-DE"/>
        </w:rPr>
      </w:pPr>
      <w:r w:rsidRPr="002F5409">
        <w:rPr>
          <w:lang w:eastAsia="de-DE"/>
        </w:rPr>
        <w:t xml:space="preserve">Das IETF-Framework MASQUE bedient sich zur gezielten </w:t>
      </w:r>
      <w:proofErr w:type="spellStart"/>
      <w:r w:rsidRPr="002F5409">
        <w:rPr>
          <w:lang w:eastAsia="de-DE"/>
        </w:rPr>
        <w:t>Tunnelung</w:t>
      </w:r>
      <w:proofErr w:type="spellEnd"/>
      <w:r w:rsidRPr="002F5409">
        <w:rPr>
          <w:lang w:eastAsia="de-DE"/>
        </w:rPr>
        <w:t xml:space="preserve"> einzelner TCP- oder UDP-Flows über HTTP/3-Streams. Im Gegensatz zu herkömmlichen Layer-3-VPNs bietet es lediglich den erforderlichen Dienst ("Micro-Tunnel") an und verhindert TCP-</w:t>
      </w:r>
      <w:proofErr w:type="spellStart"/>
      <w:r w:rsidRPr="002F5409">
        <w:rPr>
          <w:lang w:eastAsia="de-DE"/>
        </w:rPr>
        <w:t>over</w:t>
      </w:r>
      <w:proofErr w:type="spellEnd"/>
      <w:r w:rsidRPr="002F5409">
        <w:rPr>
          <w:lang w:eastAsia="de-DE"/>
        </w:rPr>
        <w:t>-TCP-</w:t>
      </w:r>
      <w:proofErr w:type="spellStart"/>
      <w:r w:rsidRPr="002F5409">
        <w:rPr>
          <w:lang w:eastAsia="de-DE"/>
        </w:rPr>
        <w:t>Ineffekte</w:t>
      </w:r>
      <w:proofErr w:type="spellEnd"/>
      <w:r w:rsidRPr="002F5409">
        <w:rPr>
          <w:lang w:eastAsia="de-DE"/>
        </w:rPr>
        <w:t>. Die QUIC-Mobilität stellt dabei ein Kernelement moderner Zero-Trust-Architekturen dar und bildet die Grundlage für Dienste wie Apples iCloud Private Relay.</w:t>
      </w:r>
    </w:p>
    <w:p w14:paraId="46CB65BD" w14:textId="218EBA00" w:rsidR="002F5409" w:rsidRDefault="002F5409" w:rsidP="00411414">
      <w:pPr>
        <w:pStyle w:val="berschrift3"/>
      </w:pPr>
      <w:bookmarkStart w:id="34" w:name="_Toc209104721"/>
      <w:r w:rsidRPr="002F5409">
        <w:t>DNS-</w:t>
      </w:r>
      <w:proofErr w:type="spellStart"/>
      <w:r w:rsidRPr="002F5409">
        <w:t>over</w:t>
      </w:r>
      <w:proofErr w:type="spellEnd"/>
      <w:r w:rsidRPr="002F5409">
        <w:t>-QUIC</w:t>
      </w:r>
      <w:bookmarkEnd w:id="34"/>
    </w:p>
    <w:p w14:paraId="6C5DA111" w14:textId="5562ADC7" w:rsidR="002F5409" w:rsidRPr="002F5409" w:rsidRDefault="002F5409" w:rsidP="002F5409">
      <w:pPr>
        <w:spacing w:line="360" w:lineRule="auto"/>
        <w:rPr>
          <w:lang w:eastAsia="de-DE"/>
        </w:rPr>
      </w:pPr>
      <w:r w:rsidRPr="002F5409">
        <w:rPr>
          <w:lang w:eastAsia="de-DE"/>
        </w:rPr>
        <w:t>Bei DNS-</w:t>
      </w:r>
      <w:proofErr w:type="spellStart"/>
      <w:r w:rsidRPr="002F5409">
        <w:rPr>
          <w:lang w:eastAsia="de-DE"/>
        </w:rPr>
        <w:t>over</w:t>
      </w:r>
      <w:proofErr w:type="spellEnd"/>
      <w:r w:rsidRPr="002F5409">
        <w:rPr>
          <w:lang w:eastAsia="de-DE"/>
        </w:rPr>
        <w:t xml:space="preserve">-QUIC werden Namensauflösungen wie </w:t>
      </w:r>
      <w:proofErr w:type="spellStart"/>
      <w:r w:rsidRPr="002F5409">
        <w:rPr>
          <w:lang w:eastAsia="de-DE"/>
        </w:rPr>
        <w:t>DoT</w:t>
      </w:r>
      <w:proofErr w:type="spellEnd"/>
      <w:r w:rsidRPr="002F5409">
        <w:rPr>
          <w:lang w:eastAsia="de-DE"/>
        </w:rPr>
        <w:t>/</w:t>
      </w:r>
      <w:proofErr w:type="spellStart"/>
      <w:r w:rsidRPr="002F5409">
        <w:rPr>
          <w:lang w:eastAsia="de-DE"/>
        </w:rPr>
        <w:t>DoH</w:t>
      </w:r>
      <w:proofErr w:type="spellEnd"/>
      <w:r w:rsidRPr="002F5409">
        <w:rPr>
          <w:lang w:eastAsia="de-DE"/>
        </w:rPr>
        <w:t xml:space="preserve"> verschlüsselt, aber eine RTT gespart, da QUIC den TLS-Handshake bereits mitliefert. Da mehrere </w:t>
      </w:r>
      <w:proofErr w:type="spellStart"/>
      <w:r w:rsidRPr="002F5409">
        <w:rPr>
          <w:lang w:eastAsia="de-DE"/>
        </w:rPr>
        <w:t>Queries</w:t>
      </w:r>
      <w:proofErr w:type="spellEnd"/>
      <w:r w:rsidRPr="002F5409">
        <w:rPr>
          <w:lang w:eastAsia="de-DE"/>
        </w:rPr>
        <w:t xml:space="preserve"> parallel auf unabhängigen Streams laufen, blockieren verlustbedingte </w:t>
      </w:r>
      <w:proofErr w:type="spellStart"/>
      <w:r w:rsidRPr="002F5409">
        <w:rPr>
          <w:lang w:eastAsia="de-DE"/>
        </w:rPr>
        <w:t>Retransmits</w:t>
      </w:r>
      <w:proofErr w:type="spellEnd"/>
      <w:r w:rsidRPr="002F5409">
        <w:rPr>
          <w:lang w:eastAsia="de-DE"/>
        </w:rPr>
        <w:t xml:space="preserve"> keine anderen Anfragen.</w:t>
      </w:r>
    </w:p>
    <w:p w14:paraId="66754CDC" w14:textId="514AEA46" w:rsidR="00E52350" w:rsidRDefault="00E52350" w:rsidP="00EA5B15">
      <w:pPr>
        <w:pStyle w:val="berschrift2"/>
      </w:pPr>
      <w:bookmarkStart w:id="35" w:name="_Toc209104722"/>
      <w:r>
        <w:lastRenderedPageBreak/>
        <w:t>Leistungsvergleich</w:t>
      </w:r>
      <w:bookmarkEnd w:id="35"/>
    </w:p>
    <w:p w14:paraId="2BD9B2E0" w14:textId="688C4405" w:rsidR="009A7C7D" w:rsidRDefault="009A7C7D" w:rsidP="00411414">
      <w:pPr>
        <w:pStyle w:val="berschrift3"/>
      </w:pPr>
      <w:bookmarkStart w:id="36" w:name="_Toc209104723"/>
      <w:r>
        <w:t>HTTP3 gegenüber HTTP2</w:t>
      </w:r>
      <w:bookmarkEnd w:id="36"/>
    </w:p>
    <w:p w14:paraId="729C5220" w14:textId="0C2C0A66" w:rsidR="001360F9" w:rsidRDefault="001360F9" w:rsidP="001360F9">
      <w:pPr>
        <w:spacing w:line="360" w:lineRule="auto"/>
        <w:rPr>
          <w:lang w:eastAsia="de-DE"/>
        </w:rPr>
      </w:pPr>
      <w:r w:rsidRPr="001360F9">
        <w:rPr>
          <w:lang w:eastAsia="de-DE"/>
        </w:rPr>
        <w:t xml:space="preserve">HTTP-3 verlagert den Transport </w:t>
      </w:r>
      <w:proofErr w:type="gramStart"/>
      <w:r w:rsidRPr="001360F9">
        <w:rPr>
          <w:lang w:eastAsia="de-DE"/>
        </w:rPr>
        <w:t xml:space="preserve">in den </w:t>
      </w:r>
      <w:proofErr w:type="spellStart"/>
      <w:r w:rsidRPr="001360F9">
        <w:rPr>
          <w:lang w:eastAsia="de-DE"/>
        </w:rPr>
        <w:t>Userspace</w:t>
      </w:r>
      <w:proofErr w:type="spellEnd"/>
      <w:r w:rsidRPr="001360F9">
        <w:rPr>
          <w:lang w:eastAsia="de-DE"/>
        </w:rPr>
        <w:t>-Stack</w:t>
      </w:r>
      <w:proofErr w:type="gramEnd"/>
      <w:r w:rsidRPr="001360F9">
        <w:rPr>
          <w:lang w:eastAsia="de-DE"/>
        </w:rPr>
        <w:t xml:space="preserve"> und bindet ihn fest an TLS 1.3. Dadurch verkürzt sich die Handshake-Sequenz auf 1-RTT (plus optionalem 0-RTT) und Head-</w:t>
      </w:r>
      <w:proofErr w:type="spellStart"/>
      <w:r w:rsidRPr="001360F9">
        <w:rPr>
          <w:lang w:eastAsia="de-DE"/>
        </w:rPr>
        <w:t>of</w:t>
      </w:r>
      <w:proofErr w:type="spellEnd"/>
      <w:r w:rsidRPr="001360F9">
        <w:rPr>
          <w:lang w:eastAsia="de-DE"/>
        </w:rPr>
        <w:t>-Line-Blocking entfällt, weil jedes Datenobjekt in einem eigenen, verlustunabhängigen Stream läuft. Im Rahmen einer Messkampagne, die 5,6 Millionen GET-</w:t>
      </w:r>
      <w:proofErr w:type="spellStart"/>
      <w:r w:rsidRPr="001360F9">
        <w:rPr>
          <w:lang w:eastAsia="de-DE"/>
        </w:rPr>
        <w:t>Requests</w:t>
      </w:r>
      <w:proofErr w:type="spellEnd"/>
      <w:r w:rsidRPr="001360F9">
        <w:rPr>
          <w:lang w:eastAsia="de-DE"/>
        </w:rPr>
        <w:t xml:space="preserve"> umfasste, wurden für QUIC (Bibliothek "</w:t>
      </w:r>
      <w:proofErr w:type="spellStart"/>
      <w:r w:rsidRPr="001360F9">
        <w:rPr>
          <w:lang w:eastAsia="de-DE"/>
        </w:rPr>
        <w:t>quiche</w:t>
      </w:r>
      <w:proofErr w:type="spellEnd"/>
      <w:r w:rsidRPr="001360F9">
        <w:rPr>
          <w:lang w:eastAsia="de-DE"/>
        </w:rPr>
        <w:t>") nahezu identische Gesamt­download­zeiten mit denen von HTTP-2 beobachtet. Es wurde jedoch eine signifikante Diskrepanz im "</w:t>
      </w:r>
      <w:proofErr w:type="spellStart"/>
      <w:r w:rsidRPr="001360F9">
        <w:rPr>
          <w:lang w:eastAsia="de-DE"/>
        </w:rPr>
        <w:t>Pre</w:t>
      </w:r>
      <w:proofErr w:type="spellEnd"/>
      <w:r w:rsidRPr="001360F9">
        <w:rPr>
          <w:lang w:eastAsia="de-DE"/>
        </w:rPr>
        <w:t xml:space="preserve">-Transfer", dem Bereich zwischen SYN und erstem </w:t>
      </w:r>
      <w:proofErr w:type="spellStart"/>
      <w:r w:rsidRPr="001360F9">
        <w:rPr>
          <w:lang w:eastAsia="de-DE"/>
        </w:rPr>
        <w:t>Nutzbyte</w:t>
      </w:r>
      <w:proofErr w:type="spellEnd"/>
      <w:r w:rsidRPr="001360F9">
        <w:rPr>
          <w:lang w:eastAsia="de-DE"/>
        </w:rPr>
        <w:t xml:space="preserve">, festgestellt. Während ngtcp2 nahezu doppelt so lange Handshakes benötigte, waren die Gesamt­download­zeiten von QUIC nahezu identisch. Unter erschwerten Bedingungen zeigt sich eine signifikante Überlegenheit von QUIC: Bei einem Paketverlust von 4 % und einer Round-Trip-Time (RTT) von 50 </w:t>
      </w:r>
      <w:proofErr w:type="spellStart"/>
      <w:r w:rsidRPr="001360F9">
        <w:rPr>
          <w:lang w:eastAsia="de-DE"/>
        </w:rPr>
        <w:t>ms</w:t>
      </w:r>
      <w:proofErr w:type="spellEnd"/>
      <w:r w:rsidRPr="001360F9">
        <w:rPr>
          <w:lang w:eastAsia="de-DE"/>
        </w:rPr>
        <w:t xml:space="preserve"> benötigte eine 10 MB große Übertragung via QUIC lediglich 15 Sekunden, während HTTP-2 106 Sekunden benötigte. Die Verwendung eines </w:t>
      </w:r>
      <w:r>
        <w:rPr>
          <w:lang w:eastAsia="de-DE"/>
        </w:rPr>
        <w:t>reverse Proxy</w:t>
      </w:r>
      <w:r w:rsidRPr="001360F9">
        <w:rPr>
          <w:lang w:eastAsia="de-DE"/>
        </w:rPr>
        <w:t xml:space="preserve"> und einer speziell angepassten </w:t>
      </w:r>
      <w:proofErr w:type="gramStart"/>
      <w:r w:rsidRPr="001360F9">
        <w:rPr>
          <w:lang w:eastAsia="de-DE"/>
        </w:rPr>
        <w:t>BBR</w:t>
      </w:r>
      <w:r>
        <w:rPr>
          <w:lang w:eastAsia="de-DE"/>
        </w:rPr>
        <w:t>(</w:t>
      </w:r>
      <w:proofErr w:type="gramEnd"/>
      <w:r w:rsidRPr="001360F9">
        <w:rPr>
          <w:lang w:eastAsia="de-DE"/>
        </w:rPr>
        <w:t xml:space="preserve">Bottleneck </w:t>
      </w:r>
      <w:proofErr w:type="spellStart"/>
      <w:r w:rsidRPr="001360F9">
        <w:rPr>
          <w:lang w:eastAsia="de-DE"/>
        </w:rPr>
        <w:t>Bandwidth</w:t>
      </w:r>
      <w:proofErr w:type="spellEnd"/>
      <w:r w:rsidRPr="001360F9">
        <w:rPr>
          <w:lang w:eastAsia="de-DE"/>
        </w:rPr>
        <w:t xml:space="preserve"> and Round-trip </w:t>
      </w:r>
      <w:proofErr w:type="spellStart"/>
      <w:r w:rsidRPr="001360F9">
        <w:rPr>
          <w:lang w:eastAsia="de-DE"/>
        </w:rPr>
        <w:t>propagation</w:t>
      </w:r>
      <w:proofErr w:type="spellEnd"/>
      <w:r w:rsidRPr="001360F9">
        <w:rPr>
          <w:lang w:eastAsia="de-DE"/>
        </w:rPr>
        <w:t xml:space="preserve"> </w:t>
      </w:r>
      <w:proofErr w:type="gramStart"/>
      <w:r w:rsidRPr="001360F9">
        <w:rPr>
          <w:lang w:eastAsia="de-DE"/>
        </w:rPr>
        <w:t>time</w:t>
      </w:r>
      <w:r>
        <w:rPr>
          <w:lang w:eastAsia="de-DE"/>
        </w:rPr>
        <w:t>)</w:t>
      </w:r>
      <w:r w:rsidRPr="001360F9">
        <w:rPr>
          <w:lang w:eastAsia="de-DE"/>
        </w:rPr>
        <w:t>-</w:t>
      </w:r>
      <w:proofErr w:type="gramEnd"/>
      <w:r w:rsidRPr="001360F9">
        <w:rPr>
          <w:lang w:eastAsia="de-DE"/>
        </w:rPr>
        <w:t xml:space="preserve">Konfiguration ermöglichte eine Verkürzung der Latenz von HTTP-2 auf 10 Sekunden, erforderte jedoch eine aktive Optimierung. Besonders hervorzuheben ist die besondere Stärke von QUIC bei Parallelität: 20 gleichzeitige 1 MB-Segmente wurden in 21 s fertiggestellt, während der TCP-Stack aufgrund serieller Blockaden 113 s benötigte. Im Gegensatz dazu erzielt HTTP-2 im verlustfreien Rechenzentrums-LAN die höchsten Werte: Bei 100 MB-Transfers erreicht es 1,3 GB/s, während </w:t>
      </w:r>
      <w:proofErr w:type="spellStart"/>
      <w:r w:rsidRPr="001360F9">
        <w:rPr>
          <w:lang w:eastAsia="de-DE"/>
        </w:rPr>
        <w:t>Userspace</w:t>
      </w:r>
      <w:proofErr w:type="spellEnd"/>
      <w:r w:rsidRPr="001360F9">
        <w:rPr>
          <w:lang w:eastAsia="de-DE"/>
        </w:rPr>
        <w:t xml:space="preserve">-Verschlüsselung in QUIC zu einer Sättigung der CPU und einer Begrenzung des Durchsatzes auf 0,35–0,39 GB/s führt. Die vorliegende Untersuchung gelangt zu dem Schluss, dass eine hohe Verlustrate, RTT oder Mobilität mit einem signifikant höheren Nutzen von QUIC assoziiert sind. In 1-Gbit-LANs ohne </w:t>
      </w:r>
      <w:proofErr w:type="spellStart"/>
      <w:r w:rsidRPr="001360F9">
        <w:rPr>
          <w:lang w:eastAsia="de-DE"/>
        </w:rPr>
        <w:t>Impairments</w:t>
      </w:r>
      <w:proofErr w:type="spellEnd"/>
      <w:r w:rsidRPr="001360F9">
        <w:rPr>
          <w:lang w:eastAsia="de-DE"/>
        </w:rPr>
        <w:t xml:space="preserve"> spielt HTTP-2 seine Kernel-</w:t>
      </w:r>
      <w:proofErr w:type="spellStart"/>
      <w:r w:rsidRPr="001360F9">
        <w:rPr>
          <w:lang w:eastAsia="de-DE"/>
        </w:rPr>
        <w:t>Offloads</w:t>
      </w:r>
      <w:proofErr w:type="spellEnd"/>
      <w:r w:rsidRPr="001360F9">
        <w:rPr>
          <w:lang w:eastAsia="de-DE"/>
        </w:rPr>
        <w:t xml:space="preserve"> weiterhin aus.</w:t>
      </w:r>
    </w:p>
    <w:p w14:paraId="3E96893F" w14:textId="447D741E" w:rsidR="001360F9" w:rsidRDefault="001360F9" w:rsidP="00411414">
      <w:pPr>
        <w:pStyle w:val="berschrift3"/>
      </w:pPr>
      <w:bookmarkStart w:id="37" w:name="_Toc209104724"/>
      <w:r>
        <w:t xml:space="preserve">SMB </w:t>
      </w:r>
      <w:proofErr w:type="spellStart"/>
      <w:r>
        <w:t>over</w:t>
      </w:r>
      <w:proofErr w:type="spellEnd"/>
      <w:r>
        <w:t xml:space="preserve"> QUIC</w:t>
      </w:r>
      <w:bookmarkEnd w:id="37"/>
    </w:p>
    <w:p w14:paraId="747392C9" w14:textId="214AE7B2" w:rsidR="001360F9" w:rsidRDefault="001360F9" w:rsidP="001360F9">
      <w:pPr>
        <w:spacing w:line="360" w:lineRule="auto"/>
        <w:rPr>
          <w:lang w:eastAsia="de-DE"/>
        </w:rPr>
      </w:pPr>
      <w:r w:rsidRPr="001360F9">
        <w:rPr>
          <w:lang w:eastAsia="de-DE"/>
        </w:rPr>
        <w:t xml:space="preserve">Microsofts "SMB </w:t>
      </w:r>
      <w:proofErr w:type="spellStart"/>
      <w:r w:rsidRPr="001360F9">
        <w:rPr>
          <w:lang w:eastAsia="de-DE"/>
        </w:rPr>
        <w:t>over</w:t>
      </w:r>
      <w:proofErr w:type="spellEnd"/>
      <w:r w:rsidRPr="001360F9">
        <w:rPr>
          <w:lang w:eastAsia="de-DE"/>
        </w:rPr>
        <w:t xml:space="preserve"> QUIC" integriert das etablierte Dateifreigabe-Protokoll in einen QUIC-Tunnel auf UDP-Port 443. Dadurch wird die Notwendigkeit für Firewalls, </w:t>
      </w:r>
      <w:proofErr w:type="spellStart"/>
      <w:r w:rsidRPr="001360F9">
        <w:rPr>
          <w:lang w:eastAsia="de-DE"/>
        </w:rPr>
        <w:t>Sonderport</w:t>
      </w:r>
      <w:proofErr w:type="spellEnd"/>
      <w:r w:rsidRPr="001360F9">
        <w:rPr>
          <w:lang w:eastAsia="de-DE"/>
        </w:rPr>
        <w:t xml:space="preserve"> 445 zu öffnen, eliminiert, und Mobilgeräte können migrieren, ohne dass eine VPN-Verbindung erforderlich ist. Die vorliegende Untersuchung ergibt, dass sich der Zugewinn leistungsseitig relativiert. So wurde bei der Verwendung von zwei Hyper-V-VMs (&lt; 1 </w:t>
      </w:r>
      <w:proofErr w:type="spellStart"/>
      <w:r w:rsidRPr="001360F9">
        <w:rPr>
          <w:lang w:eastAsia="de-DE"/>
        </w:rPr>
        <w:t>ms</w:t>
      </w:r>
      <w:proofErr w:type="spellEnd"/>
      <w:r w:rsidRPr="001360F9">
        <w:rPr>
          <w:lang w:eastAsia="de-DE"/>
        </w:rPr>
        <w:t xml:space="preserve"> RTT) ein Wert von bis zu 1,3 GB/s bei 100 MB-Transfers für klassisches SMB beobachtet. Dieser Wert ist auf die Nutzung von Kernel-TLS-</w:t>
      </w:r>
      <w:proofErr w:type="spellStart"/>
      <w:r w:rsidRPr="001360F9">
        <w:rPr>
          <w:lang w:eastAsia="de-DE"/>
        </w:rPr>
        <w:t>Offload</w:t>
      </w:r>
      <w:proofErr w:type="spellEnd"/>
      <w:r w:rsidRPr="001360F9">
        <w:rPr>
          <w:lang w:eastAsia="de-DE"/>
        </w:rPr>
        <w:t xml:space="preserve"> zurückzuführen. Im Gegensatz dazu wurde bei der Verwendung von SMB-QUIC ein Wert von 0,35–0,39 GB/s ermittelt. Bei sehr großen Dateien wurde die Differenz noch größer, da die Host-CPU bei dauerhaftem </w:t>
      </w:r>
      <w:proofErr w:type="spellStart"/>
      <w:r w:rsidRPr="001360F9">
        <w:rPr>
          <w:lang w:eastAsia="de-DE"/>
        </w:rPr>
        <w:t>Userspace</w:t>
      </w:r>
      <w:proofErr w:type="spellEnd"/>
      <w:r w:rsidRPr="001360F9">
        <w:rPr>
          <w:lang w:eastAsia="de-DE"/>
        </w:rPr>
        <w:t xml:space="preserve">-AES auf 100 % sprang und QUIC einbrach. Auf der anderen Seite ist festzustellen, dass der Vorsprung von TCP-SMB bei Kleinstdateien nicht wächst, da SMB selbst mehrere Verhandlungsschritte benötigt. In diesem Fall lagen die Durchsatzwerte beider Varianten </w:t>
      </w:r>
      <w:r w:rsidRPr="001360F9">
        <w:rPr>
          <w:lang w:eastAsia="de-DE"/>
        </w:rPr>
        <w:lastRenderedPageBreak/>
        <w:t>innerhalb von 15 Prozent. Im Campus- oder Heim-LAN ist TCP-SMB somit nach wie vor schneller, doch in WAN-Szenarien, etwa im Home-Office hinter restriktiven Firewalls, überwiegen die Vorteile von Port 443, der In-Kernel-Independenz und der Connection-Migration.</w:t>
      </w:r>
    </w:p>
    <w:p w14:paraId="57DCA8AD" w14:textId="4436BDD2" w:rsidR="001360F9" w:rsidRDefault="001360F9" w:rsidP="00411414">
      <w:pPr>
        <w:pStyle w:val="berschrift3"/>
      </w:pPr>
      <w:bookmarkStart w:id="38" w:name="_Toc209104725"/>
      <w:r w:rsidRPr="001360F9">
        <w:t xml:space="preserve">QUIC in IoT-Monitoring gegenüber HTTP, MQTT und </w:t>
      </w:r>
      <w:proofErr w:type="spellStart"/>
      <w:r w:rsidRPr="001360F9">
        <w:t>CoAP</w:t>
      </w:r>
      <w:bookmarkEnd w:id="38"/>
      <w:proofErr w:type="spellEnd"/>
    </w:p>
    <w:p w14:paraId="099315E6" w14:textId="6C372320" w:rsidR="001360F9" w:rsidRDefault="00411414" w:rsidP="00411414">
      <w:pPr>
        <w:spacing w:line="360" w:lineRule="auto"/>
        <w:rPr>
          <w:lang w:eastAsia="de-DE"/>
        </w:rPr>
      </w:pPr>
      <w:r w:rsidRPr="00411414">
        <w:rPr>
          <w:lang w:eastAsia="de-DE"/>
        </w:rPr>
        <w:t xml:space="preserve">Bei der Verwendung von Sensornetzen, die eine unbeständige Funkanbindung aufweisen, manifestiert sich eine signifikant hohe Latenz. Diese ist insbesondere auf wiederholte Verbindungs- und TLS-Handshakes sowie auf </w:t>
      </w:r>
      <w:proofErr w:type="spellStart"/>
      <w:r w:rsidRPr="00411414">
        <w:rPr>
          <w:lang w:eastAsia="de-DE"/>
        </w:rPr>
        <w:t>Retransmits</w:t>
      </w:r>
      <w:proofErr w:type="spellEnd"/>
      <w:r w:rsidRPr="00411414">
        <w:rPr>
          <w:lang w:eastAsia="de-DE"/>
        </w:rPr>
        <w:t xml:space="preserve"> auf verlustbehafteten Links zurückzuführen. Im Rahmen einer </w:t>
      </w:r>
      <w:r>
        <w:rPr>
          <w:lang w:eastAsia="de-DE"/>
        </w:rPr>
        <w:t>durchgeführten Studie</w:t>
      </w:r>
      <w:r w:rsidRPr="00411414">
        <w:rPr>
          <w:lang w:eastAsia="de-DE"/>
        </w:rPr>
        <w:t xml:space="preserve"> wurde ein Gateway aus Raspberry Pi 400 und Cloud-Server eingesetzt. In der Studie wurde ein Paketverlust von 0 %, 10 % und 20 % injiziert und mit sechs verschiedenen Transportvarianten verglichen. Im Idealfall erreichte QUIC mit 22 </w:t>
      </w:r>
      <w:proofErr w:type="spellStart"/>
      <w:r w:rsidRPr="00411414">
        <w:rPr>
          <w:lang w:eastAsia="de-DE"/>
        </w:rPr>
        <w:t>ms</w:t>
      </w:r>
      <w:proofErr w:type="spellEnd"/>
      <w:r w:rsidRPr="00411414">
        <w:rPr>
          <w:lang w:eastAsia="de-DE"/>
        </w:rPr>
        <w:t xml:space="preserve"> RTT eine ähnliche Leistung wie MQTT-über-TCP (nach einmaligem Handshake), da beide Methoden eine dauerhafte Verbindung nutzen. Demgegenüber wurde bei der Verwendung von HTTP-über-TCP mit häufigen Neuverbindungen eine Wartezeit von 60 </w:t>
      </w:r>
      <w:proofErr w:type="spellStart"/>
      <w:r w:rsidRPr="00411414">
        <w:rPr>
          <w:lang w:eastAsia="de-DE"/>
        </w:rPr>
        <w:t>ms</w:t>
      </w:r>
      <w:proofErr w:type="spellEnd"/>
      <w:r w:rsidRPr="00411414">
        <w:rPr>
          <w:lang w:eastAsia="de-DE"/>
        </w:rPr>
        <w:t xml:space="preserve"> festgestellt. Es konnte festgestellt werden, dass bei einer simulierten Verlustrate von 20 % die RTT bei </w:t>
      </w:r>
      <w:proofErr w:type="spellStart"/>
      <w:r w:rsidRPr="00411414">
        <w:rPr>
          <w:lang w:eastAsia="de-DE"/>
        </w:rPr>
        <w:t>CoAP</w:t>
      </w:r>
      <w:proofErr w:type="spellEnd"/>
      <w:r w:rsidRPr="00411414">
        <w:rPr>
          <w:lang w:eastAsia="de-DE"/>
        </w:rPr>
        <w:t xml:space="preserve">-UDP auf &gt; 180 </w:t>
      </w:r>
      <w:proofErr w:type="spellStart"/>
      <w:r w:rsidRPr="00411414">
        <w:rPr>
          <w:lang w:eastAsia="de-DE"/>
        </w:rPr>
        <w:t>ms</w:t>
      </w:r>
      <w:proofErr w:type="spellEnd"/>
      <w:r w:rsidRPr="00411414">
        <w:rPr>
          <w:lang w:eastAsia="de-DE"/>
        </w:rPr>
        <w:t xml:space="preserve"> und bei MQTT mit wiederholtem 3-Way-Handshake auf etwa 140 </w:t>
      </w:r>
      <w:proofErr w:type="spellStart"/>
      <w:r w:rsidRPr="00411414">
        <w:rPr>
          <w:lang w:eastAsia="de-DE"/>
        </w:rPr>
        <w:t>ms</w:t>
      </w:r>
      <w:proofErr w:type="spellEnd"/>
      <w:r w:rsidRPr="00411414">
        <w:rPr>
          <w:lang w:eastAsia="de-DE"/>
        </w:rPr>
        <w:t xml:space="preserve"> anstieg. QUIC wies mit ca. 70 Millisekunden eine signifikant geringere Latenz auf. Die vorliegende Arbeit kommt zu dem Schluss, dass die Kombination aus 0-RTT-Wiederaufnahme, Stream-Multiplex ohne </w:t>
      </w:r>
      <w:proofErr w:type="spellStart"/>
      <w:r w:rsidRPr="00411414">
        <w:rPr>
          <w:lang w:eastAsia="de-DE"/>
        </w:rPr>
        <w:t>HoL</w:t>
      </w:r>
      <w:proofErr w:type="spellEnd"/>
      <w:r w:rsidRPr="00411414">
        <w:rPr>
          <w:lang w:eastAsia="de-DE"/>
        </w:rPr>
        <w:t>-Block und der Pacing-Loss-Recovery von QUIC von entscheidender Bedeutung ist. Für Anwendungen wie Edge-Sensorik, Telemetrie in Fahrzeugflotten oder ländliche Messnetze gewährleistet QUIC eine zuverlässigere und schnellere Dateneinspeisung ohne permanente Verbindungsabbrüche.</w:t>
      </w:r>
    </w:p>
    <w:p w14:paraId="5E14CEB1" w14:textId="4DA33F83" w:rsidR="00411414" w:rsidRDefault="00411414" w:rsidP="00411414">
      <w:pPr>
        <w:pStyle w:val="berschrift3"/>
      </w:pPr>
      <w:bookmarkStart w:id="39" w:name="_Toc209104726"/>
      <w:proofErr w:type="gramStart"/>
      <w:r>
        <w:t>Video Streaming</w:t>
      </w:r>
      <w:bookmarkEnd w:id="39"/>
      <w:proofErr w:type="gramEnd"/>
    </w:p>
    <w:p w14:paraId="2A91689F" w14:textId="77777777" w:rsidR="00411414" w:rsidRDefault="00411414" w:rsidP="00411414">
      <w:pPr>
        <w:spacing w:line="360" w:lineRule="auto"/>
        <w:rPr>
          <w:lang w:eastAsia="de-DE"/>
        </w:rPr>
      </w:pPr>
      <w:r w:rsidRPr="00411414">
        <w:rPr>
          <w:lang w:eastAsia="de-DE"/>
        </w:rPr>
        <w:t>In Bezug auf Video-Workloads ist festzustellen, dass diese in der Regel 20 bis 30 gleichzeitige Segment-Downloads pro Player voraussetzen. In den Multi-Stream-Tests benötigte HTTP-3 für 20 Segmente mit je 1 MB Datenrate lediglich 21 Sekunden, während HTTP-2 durch das Blockieren aller TCP-Streams bei jedem Fehlsegment 113 Sekunden benötigte. Die unabhängigen QUIC-Streams sind in der Lage, nach einem Paketverlust ein einzelnes Segment nachzuladen, ohne dass die übrigen Segmente heruntergefahren werden. Die Reduzierung von Buffer-</w:t>
      </w:r>
      <w:proofErr w:type="spellStart"/>
      <w:r w:rsidRPr="00411414">
        <w:rPr>
          <w:lang w:eastAsia="de-DE"/>
        </w:rPr>
        <w:t>Underruns</w:t>
      </w:r>
      <w:proofErr w:type="spellEnd"/>
      <w:r w:rsidRPr="00411414">
        <w:rPr>
          <w:lang w:eastAsia="de-DE"/>
        </w:rPr>
        <w:t xml:space="preserve"> sowie Qualitätsschwankungen in Mobilfunknetzen wird durch die Verwendung von Live-</w:t>
      </w:r>
      <w:proofErr w:type="spellStart"/>
      <w:r w:rsidRPr="00411414">
        <w:rPr>
          <w:lang w:eastAsia="de-DE"/>
        </w:rPr>
        <w:t>Kachelung</w:t>
      </w:r>
      <w:proofErr w:type="spellEnd"/>
      <w:r w:rsidRPr="00411414">
        <w:rPr>
          <w:lang w:eastAsia="de-DE"/>
        </w:rPr>
        <w:t xml:space="preserve"> oder adaptive Bitrate (ABR) gewährleistet.</w:t>
      </w:r>
    </w:p>
    <w:p w14:paraId="4F049281" w14:textId="3B042F25" w:rsidR="00411414" w:rsidRDefault="00411414" w:rsidP="00411414">
      <w:pPr>
        <w:pStyle w:val="berschrift3"/>
      </w:pPr>
      <w:bookmarkStart w:id="40" w:name="_Toc209104727"/>
      <w:r>
        <w:t>Zusammenfassung</w:t>
      </w:r>
      <w:bookmarkEnd w:id="40"/>
    </w:p>
    <w:p w14:paraId="673B576D" w14:textId="7A9E21E0" w:rsidR="0056041B" w:rsidRPr="0056041B" w:rsidRDefault="00411414" w:rsidP="0056041B">
      <w:pPr>
        <w:spacing w:line="360" w:lineRule="auto"/>
        <w:rPr>
          <w:lang w:eastAsia="de-DE"/>
        </w:rPr>
      </w:pPr>
      <w:r w:rsidRPr="00411414">
        <w:rPr>
          <w:lang w:eastAsia="de-DE"/>
        </w:rPr>
        <w:t>QUIC adressiert die Leistungseinschränkungen, die bei klassischen TCP-Kombinationen bei mehrfachen Streams, bei Verlust und Verzögerung, bei Verbindungsmigration und beim Wegfall von Head-</w:t>
      </w:r>
      <w:proofErr w:type="spellStart"/>
      <w:r w:rsidRPr="00411414">
        <w:rPr>
          <w:lang w:eastAsia="de-DE"/>
        </w:rPr>
        <w:t>of</w:t>
      </w:r>
      <w:proofErr w:type="spellEnd"/>
      <w:r w:rsidRPr="00411414">
        <w:rPr>
          <w:lang w:eastAsia="de-DE"/>
        </w:rPr>
        <w:t xml:space="preserve">-Line-Blocking auftreten. Im Web-Kontext manifestiert sich dies insbesondere bei einer Vielzahl kleiner Objekte, Proxy-Hops oder Mobilität. In LAN- beziehungsweise </w:t>
      </w:r>
      <w:r w:rsidRPr="00411414">
        <w:rPr>
          <w:lang w:eastAsia="de-DE"/>
        </w:rPr>
        <w:lastRenderedPageBreak/>
        <w:t>Rechenzentrumsszenarien mit Kernel-</w:t>
      </w:r>
      <w:proofErr w:type="spellStart"/>
      <w:r w:rsidRPr="00411414">
        <w:rPr>
          <w:lang w:eastAsia="de-DE"/>
        </w:rPr>
        <w:t>Offload</w:t>
      </w:r>
      <w:proofErr w:type="spellEnd"/>
      <w:r w:rsidRPr="00411414">
        <w:rPr>
          <w:lang w:eastAsia="de-DE"/>
        </w:rPr>
        <w:t xml:space="preserve"> und minimaler RTT bleibt TCP (bzw. HTTP-2 oder SMB-über-TCP) dank ausgereifter Hardware-Beschleunigung schneller. Für das IoT-Monitoring, das Video-Streaming in Mobilnetzen und die </w:t>
      </w:r>
      <w:proofErr w:type="spellStart"/>
      <w:r w:rsidRPr="00411414">
        <w:rPr>
          <w:lang w:eastAsia="de-DE"/>
        </w:rPr>
        <w:t>firewall</w:t>
      </w:r>
      <w:proofErr w:type="spellEnd"/>
      <w:r w:rsidRPr="00411414">
        <w:rPr>
          <w:lang w:eastAsia="de-DE"/>
        </w:rPr>
        <w:t xml:space="preserve">-taugliche Dateifreigabe bringt QUIC jedoch deutliche Vorzüge in Bezug auf Latenz und Stabilität, vorausgesetzt die zusätzliche CPU-Last durch </w:t>
      </w:r>
      <w:proofErr w:type="spellStart"/>
      <w:r w:rsidRPr="00411414">
        <w:rPr>
          <w:lang w:eastAsia="de-DE"/>
        </w:rPr>
        <w:t>Userspace</w:t>
      </w:r>
      <w:proofErr w:type="spellEnd"/>
      <w:r w:rsidRPr="00411414">
        <w:rPr>
          <w:lang w:eastAsia="de-DE"/>
        </w:rPr>
        <w:t>-Verschlüsselung ist bei der Planung berücksichtigt worden.</w:t>
      </w:r>
    </w:p>
    <w:p w14:paraId="68D059B1" w14:textId="40B16DEB" w:rsidR="005F07B7" w:rsidRDefault="005F07B7" w:rsidP="00EA5B15">
      <w:pPr>
        <w:pStyle w:val="berschrift2"/>
      </w:pPr>
      <w:bookmarkStart w:id="41" w:name="_Toc209104728"/>
      <w:r>
        <w:t>Security</w:t>
      </w:r>
      <w:bookmarkEnd w:id="41"/>
    </w:p>
    <w:p w14:paraId="6596B530" w14:textId="2377EA85" w:rsidR="00E97A47" w:rsidRDefault="00E97A47" w:rsidP="00E97A47">
      <w:pPr>
        <w:spacing w:line="360" w:lineRule="auto"/>
        <w:rPr>
          <w:lang w:eastAsia="de-DE"/>
        </w:rPr>
      </w:pPr>
      <w:r w:rsidRPr="00E97A47">
        <w:rPr>
          <w:lang w:eastAsia="de-DE"/>
        </w:rPr>
        <w:t xml:space="preserve">QUIC integriert TLS 1.3 direkt in den Verbindungsaufbau und verschlüsselt nahezu alle transportrelevanten Informationen. Dies hat zwar eine Stärkung der Sicherheit zur Folge, gleichzeitig werden jedoch neue Herausforderungen für den Betrieb geschaffen. Da klassische Mechanismen wie Deep Packet </w:t>
      </w:r>
      <w:proofErr w:type="spellStart"/>
      <w:r w:rsidRPr="00E97A47">
        <w:rPr>
          <w:lang w:eastAsia="de-DE"/>
        </w:rPr>
        <w:t>Inspection</w:t>
      </w:r>
      <w:proofErr w:type="spellEnd"/>
      <w:r w:rsidRPr="00E97A47">
        <w:rPr>
          <w:lang w:eastAsia="de-DE"/>
        </w:rPr>
        <w:t>, TLS-</w:t>
      </w:r>
      <w:proofErr w:type="spellStart"/>
      <w:r w:rsidRPr="00E97A47">
        <w:rPr>
          <w:lang w:eastAsia="de-DE"/>
        </w:rPr>
        <w:t>Inspection</w:t>
      </w:r>
      <w:proofErr w:type="spellEnd"/>
      <w:r w:rsidRPr="00E97A47">
        <w:rPr>
          <w:lang w:eastAsia="de-DE"/>
        </w:rPr>
        <w:t xml:space="preserve"> oder Webfilterung kaum mehr möglich sind, verlieren Unternehmen an Sichtbarkeit und Kontrollmöglichkeiten, da </w:t>
      </w:r>
      <w:proofErr w:type="spellStart"/>
      <w:r w:rsidRPr="00E97A47">
        <w:rPr>
          <w:lang w:eastAsia="de-DE"/>
        </w:rPr>
        <w:t>Sicherheitsappliances</w:t>
      </w:r>
      <w:proofErr w:type="spellEnd"/>
      <w:r w:rsidRPr="00E97A47">
        <w:rPr>
          <w:lang w:eastAsia="de-DE"/>
        </w:rPr>
        <w:t xml:space="preserve"> meist nur generischen UDP-Traffic erkennen. Dies kann dazu führen, dass Sicherheitsrichtlinien umgangen werden, Aufzeichnungen unvollständig werden und gesperrte Inhalte weiterhin zugänglich bleiben. Neben dieser operationellen Lücke manifestieren sich neue Angriffsmöglichkeiten. Obwohl QUIC klassische </w:t>
      </w:r>
      <w:proofErr w:type="spellStart"/>
      <w:r w:rsidRPr="00E97A47">
        <w:rPr>
          <w:lang w:eastAsia="de-DE"/>
        </w:rPr>
        <w:t>Reflection</w:t>
      </w:r>
      <w:proofErr w:type="spellEnd"/>
      <w:r w:rsidRPr="00E97A47">
        <w:rPr>
          <w:lang w:eastAsia="de-DE"/>
        </w:rPr>
        <w:t xml:space="preserve">- und </w:t>
      </w:r>
      <w:proofErr w:type="spellStart"/>
      <w:r w:rsidRPr="00E97A47">
        <w:rPr>
          <w:lang w:eastAsia="de-DE"/>
        </w:rPr>
        <w:t>Amplification</w:t>
      </w:r>
      <w:proofErr w:type="spellEnd"/>
      <w:r w:rsidRPr="00E97A47">
        <w:rPr>
          <w:lang w:eastAsia="de-DE"/>
        </w:rPr>
        <w:t>-Angriffe durch Token-Mechanismen und Anti-</w:t>
      </w:r>
      <w:proofErr w:type="spellStart"/>
      <w:r w:rsidRPr="00E97A47">
        <w:rPr>
          <w:lang w:eastAsia="de-DE"/>
        </w:rPr>
        <w:t>Amplification</w:t>
      </w:r>
      <w:proofErr w:type="spellEnd"/>
      <w:r w:rsidRPr="00E97A47">
        <w:rPr>
          <w:lang w:eastAsia="de-DE"/>
        </w:rPr>
        <w:t xml:space="preserve">-Limits reduziert, besteht dennoch die Möglichkeit, dass unsauber implementierte Tokens oder </w:t>
      </w:r>
      <w:proofErr w:type="spellStart"/>
      <w:r w:rsidRPr="00E97A47">
        <w:rPr>
          <w:lang w:eastAsia="de-DE"/>
        </w:rPr>
        <w:t>Optimistic</w:t>
      </w:r>
      <w:proofErr w:type="spellEnd"/>
      <w:r w:rsidRPr="00E97A47">
        <w:rPr>
          <w:lang w:eastAsia="de-DE"/>
        </w:rPr>
        <w:t>-ACK-Angriffe ausgenutzt werden. Des Weiteren ist die 0</w:t>
      </w:r>
      <w:r w:rsidRPr="00E97A47">
        <w:rPr>
          <w:rFonts w:ascii="Cambria Math" w:hAnsi="Cambria Math" w:cs="Cambria Math"/>
          <w:lang w:eastAsia="de-DE"/>
        </w:rPr>
        <w:t>‑</w:t>
      </w:r>
      <w:r w:rsidRPr="00E97A47">
        <w:rPr>
          <w:lang w:eastAsia="de-DE"/>
        </w:rPr>
        <w:t>RTT</w:t>
      </w:r>
      <w:r w:rsidRPr="00E97A47">
        <w:rPr>
          <w:rFonts w:ascii="Cambria Math" w:hAnsi="Cambria Math" w:cs="Cambria Math"/>
          <w:lang w:eastAsia="de-DE"/>
        </w:rPr>
        <w:t>‑</w:t>
      </w:r>
      <w:r w:rsidRPr="00E97A47">
        <w:rPr>
          <w:lang w:eastAsia="de-DE"/>
        </w:rPr>
        <w:t>Funktionalit</w:t>
      </w:r>
      <w:r w:rsidRPr="00E97A47">
        <w:rPr>
          <w:rFonts w:cs="Trebuchet MS"/>
          <w:lang w:eastAsia="de-DE"/>
        </w:rPr>
        <w:t>ä</w:t>
      </w:r>
      <w:r w:rsidRPr="00E97A47">
        <w:rPr>
          <w:lang w:eastAsia="de-DE"/>
        </w:rPr>
        <w:t xml:space="preserve">t zu berücksichtigen, bei der frühe Anwendungsdaten </w:t>
      </w:r>
      <w:proofErr w:type="spellStart"/>
      <w:r w:rsidRPr="00E97A47">
        <w:rPr>
          <w:lang w:eastAsia="de-DE"/>
        </w:rPr>
        <w:t>replayfähig</w:t>
      </w:r>
      <w:proofErr w:type="spellEnd"/>
      <w:r w:rsidRPr="00E97A47">
        <w:rPr>
          <w:lang w:eastAsia="de-DE"/>
        </w:rPr>
        <w:t xml:space="preserve"> sind und von Servern sorgfältig geprüft oder deaktiviert werden müssen, um Downgrades oder Seiteneffekte zu verhindern. Auch die minimalistische Versionsaushandlung erleichtert einerseits die Weiterentwicklung, eröffnet aber auf der anderen Seite Man-in-</w:t>
      </w:r>
      <w:proofErr w:type="spellStart"/>
      <w:r w:rsidRPr="00E97A47">
        <w:rPr>
          <w:lang w:eastAsia="de-DE"/>
        </w:rPr>
        <w:t>the</w:t>
      </w:r>
      <w:proofErr w:type="spellEnd"/>
      <w:r w:rsidRPr="00E97A47">
        <w:rPr>
          <w:lang w:eastAsia="de-DE"/>
        </w:rPr>
        <w:t>-Middle-Angriffen gegen die Aushandlung. Die Option des nahtlosen Verbindungswechsels durch Connection Migration potenziert zwar die Mobilität und Resilienz, generiert jedoch neue Missbrauchsflächen, wie etwa Request-</w:t>
      </w:r>
      <w:proofErr w:type="spellStart"/>
      <w:r w:rsidRPr="00E97A47">
        <w:rPr>
          <w:lang w:eastAsia="de-DE"/>
        </w:rPr>
        <w:t>Forgery</w:t>
      </w:r>
      <w:proofErr w:type="spellEnd"/>
      <w:r w:rsidRPr="00E97A47">
        <w:rPr>
          <w:lang w:eastAsia="de-DE"/>
        </w:rPr>
        <w:t xml:space="preserve"> oder Spoofing. Diese können nur durch restriktive Standard-</w:t>
      </w:r>
      <w:proofErr w:type="spellStart"/>
      <w:r w:rsidRPr="00E97A47">
        <w:rPr>
          <w:lang w:eastAsia="de-DE"/>
        </w:rPr>
        <w:t>Policies</w:t>
      </w:r>
      <w:proofErr w:type="spellEnd"/>
      <w:r w:rsidRPr="00E97A47">
        <w:rPr>
          <w:lang w:eastAsia="de-DE"/>
        </w:rPr>
        <w:t xml:space="preserve"> und eine sorgfältige Handhabung von Tokens und Connection IDs beherrscht werden. Trotz einer umfassenden Verschlüsselung besteht die Möglichkeit der Analyse von Metainformationen, wie etwa Paketgrößen, Zeitprofile oder das sogenannte Spin-Bit. Diese können für die </w:t>
      </w:r>
      <w:proofErr w:type="spellStart"/>
      <w:r w:rsidRPr="00E97A47">
        <w:rPr>
          <w:lang w:eastAsia="de-DE"/>
        </w:rPr>
        <w:t>Trafficanalyse</w:t>
      </w:r>
      <w:proofErr w:type="spellEnd"/>
      <w:r w:rsidRPr="00E97A47">
        <w:rPr>
          <w:lang w:eastAsia="de-DE"/>
        </w:rPr>
        <w:t xml:space="preserve"> und die Nutzerkorrelation genutzt werden, sofern die Vergabe von Connection-IDs unachtsam erfolgt. Klassische TCP-Angriffsvektoren wie SYN-Floods verlieren demzufolge ihre Relevanz. Nichtsdestotrotz bestehen Risiken bei </w:t>
      </w:r>
      <w:proofErr w:type="spellStart"/>
      <w:r w:rsidRPr="00E97A47">
        <w:rPr>
          <w:lang w:eastAsia="de-DE"/>
        </w:rPr>
        <w:t>slowloris</w:t>
      </w:r>
      <w:proofErr w:type="spellEnd"/>
      <w:r w:rsidRPr="00E97A47">
        <w:rPr>
          <w:lang w:eastAsia="de-DE"/>
        </w:rPr>
        <w:t xml:space="preserve">-ähnlichen Angriffen, Missbrauch von Flow-Control, ECN-Manipulation und fragmentierten Streams. QUIC gewährleistet eine signifikant höhere kryptographische Sicherheit, erfordert jedoch umfassende Anpassungen in den Bereichen Netzarchitekturen, Forensik und Policy-Durchsetzung. Langfristig sind Telemetrie, </w:t>
      </w:r>
      <w:proofErr w:type="spellStart"/>
      <w:r w:rsidRPr="00E97A47">
        <w:rPr>
          <w:lang w:eastAsia="de-DE"/>
        </w:rPr>
        <w:t>Endpoint</w:t>
      </w:r>
      <w:proofErr w:type="spellEnd"/>
      <w:r w:rsidRPr="00E97A47">
        <w:rPr>
          <w:lang w:eastAsia="de-DE"/>
        </w:rPr>
        <w:t>-Analysen und neue Sicherheitsstrategien von entscheidender Bedeutung.</w:t>
      </w:r>
    </w:p>
    <w:p w14:paraId="22D40C80" w14:textId="20A49524" w:rsidR="00EA5B15" w:rsidRDefault="00EA5B15" w:rsidP="00AB2285">
      <w:pPr>
        <w:pStyle w:val="berschrift1"/>
      </w:pPr>
      <w:bookmarkStart w:id="42" w:name="_Toc209104729"/>
      <w:r>
        <w:lastRenderedPageBreak/>
        <w:t>Entwicklung des Tools</w:t>
      </w:r>
      <w:bookmarkEnd w:id="42"/>
    </w:p>
    <w:p w14:paraId="00E99497" w14:textId="37864CE9" w:rsidR="00EA5B15" w:rsidRDefault="00EA5B15" w:rsidP="00AB2285">
      <w:pPr>
        <w:pStyle w:val="berschrift2"/>
        <w:spacing w:line="360" w:lineRule="auto"/>
      </w:pPr>
      <w:bookmarkStart w:id="43" w:name="_Toc209104730"/>
      <w:r>
        <w:t>Idee</w:t>
      </w:r>
      <w:bookmarkEnd w:id="43"/>
    </w:p>
    <w:p w14:paraId="604E2006" w14:textId="499E984C" w:rsidR="00AB2285" w:rsidRDefault="00AB2285" w:rsidP="00F171A6">
      <w:pPr>
        <w:spacing w:line="360" w:lineRule="auto"/>
        <w:rPr>
          <w:lang w:eastAsia="de-DE"/>
        </w:rPr>
      </w:pPr>
      <w:r w:rsidRPr="00AB2285">
        <w:rPr>
          <w:lang w:eastAsia="de-DE"/>
        </w:rPr>
        <w:t xml:space="preserve">Das Ziel zu Beginn des Projekts bestand darin, ein fokussiertes TLS-Analysewerkzeug für QUIC zu entwickeln, das den gesamten Handshake bis zur Zertifikatspräsentation durchläuft und daraus ausschließlich die sicherheitsrelevanten, unmittelbar nutzbaren Artefakte extrahiert. Im ersten Ausbauschritt sollte das </w:t>
      </w:r>
      <w:proofErr w:type="gramStart"/>
      <w:r w:rsidRPr="00AB2285">
        <w:rPr>
          <w:lang w:eastAsia="de-DE"/>
        </w:rPr>
        <w:t>Tool</w:t>
      </w:r>
      <w:proofErr w:type="gramEnd"/>
      <w:r w:rsidRPr="00AB2285">
        <w:rPr>
          <w:lang w:eastAsia="de-DE"/>
        </w:rPr>
        <w:t xml:space="preserve"> das vom Server präsentierte X.509-Zertifikat auslesen und die wichtigsten Metadaten wie Aussteller, </w:t>
      </w:r>
      <w:proofErr w:type="spellStart"/>
      <w:r w:rsidRPr="00AB2285">
        <w:rPr>
          <w:lang w:eastAsia="de-DE"/>
        </w:rPr>
        <w:t>Subject</w:t>
      </w:r>
      <w:proofErr w:type="spellEnd"/>
      <w:r w:rsidRPr="00AB2285">
        <w:rPr>
          <w:lang w:eastAsia="de-DE"/>
        </w:rPr>
        <w:t xml:space="preserve">, Gültigkeitszeitraum und </w:t>
      </w:r>
      <w:proofErr w:type="spellStart"/>
      <w:r w:rsidRPr="00AB2285">
        <w:rPr>
          <w:lang w:eastAsia="de-DE"/>
        </w:rPr>
        <w:t>Subject</w:t>
      </w:r>
      <w:proofErr w:type="spellEnd"/>
      <w:r w:rsidRPr="00AB2285">
        <w:rPr>
          <w:lang w:eastAsia="de-DE"/>
        </w:rPr>
        <w:t xml:space="preserve"> Alternative </w:t>
      </w:r>
      <w:proofErr w:type="spellStart"/>
      <w:r w:rsidRPr="00AB2285">
        <w:rPr>
          <w:lang w:eastAsia="de-DE"/>
        </w:rPr>
        <w:t>Names</w:t>
      </w:r>
      <w:proofErr w:type="spellEnd"/>
      <w:r w:rsidRPr="00AB2285">
        <w:rPr>
          <w:lang w:eastAsia="de-DE"/>
        </w:rPr>
        <w:t xml:space="preserve"> anzeigen, um eine schnelle Prüfung von Identität und Gültigkeit zu ermöglichen. Des Weiteren sollte die </w:t>
      </w:r>
      <w:proofErr w:type="spellStart"/>
      <w:r w:rsidRPr="00AB2285">
        <w:rPr>
          <w:lang w:eastAsia="de-DE"/>
        </w:rPr>
        <w:t>Cipher</w:t>
      </w:r>
      <w:proofErr w:type="spellEnd"/>
      <w:r w:rsidRPr="00AB2285">
        <w:rPr>
          <w:lang w:eastAsia="de-DE"/>
        </w:rPr>
        <w:t xml:space="preserve">-Aushandlung transparent gestaltet werden, indem konkret die vom Server angebotenen </w:t>
      </w:r>
      <w:proofErr w:type="spellStart"/>
      <w:r w:rsidRPr="00AB2285">
        <w:rPr>
          <w:lang w:eastAsia="de-DE"/>
        </w:rPr>
        <w:t>Cipher</w:t>
      </w:r>
      <w:proofErr w:type="spellEnd"/>
      <w:r w:rsidRPr="00AB2285">
        <w:rPr>
          <w:lang w:eastAsia="de-DE"/>
        </w:rPr>
        <w:t xml:space="preserve"> </w:t>
      </w:r>
      <w:proofErr w:type="spellStart"/>
      <w:r w:rsidRPr="00AB2285">
        <w:rPr>
          <w:lang w:eastAsia="de-DE"/>
        </w:rPr>
        <w:t>Suites</w:t>
      </w:r>
      <w:proofErr w:type="spellEnd"/>
      <w:r w:rsidRPr="00AB2285">
        <w:rPr>
          <w:lang w:eastAsia="de-DE"/>
        </w:rPr>
        <w:t xml:space="preserve"> sowie </w:t>
      </w:r>
      <w:proofErr w:type="gramStart"/>
      <w:r w:rsidRPr="00AB2285">
        <w:rPr>
          <w:lang w:eastAsia="de-DE"/>
        </w:rPr>
        <w:t>die letztlich</w:t>
      </w:r>
      <w:proofErr w:type="gramEnd"/>
      <w:r w:rsidRPr="00AB2285">
        <w:rPr>
          <w:lang w:eastAsia="de-DE"/>
        </w:rPr>
        <w:t xml:space="preserve"> verwendete </w:t>
      </w:r>
      <w:proofErr w:type="spellStart"/>
      <w:r w:rsidRPr="00AB2285">
        <w:rPr>
          <w:lang w:eastAsia="de-DE"/>
        </w:rPr>
        <w:t>Cipher</w:t>
      </w:r>
      <w:proofErr w:type="spellEnd"/>
      <w:r w:rsidRPr="00AB2285">
        <w:rPr>
          <w:lang w:eastAsia="de-DE"/>
        </w:rPr>
        <w:t xml:space="preserve"> Suite nach erfolgreicher Aushandlung ausgegeben werden. Eine Anzeige oder Ermittlung der TLS-Version war ausdrücklich nicht vorgesehen, da QUIC normativ ausschließlich TLS 1.3 verwendet und eine Versionsauswertung damit keinen Mehrwert liefert. Der Funktionsumfang wurde bewusst reduziert und umfasste ausschließlich eine QUIC-Handshake-Analyse nach RFC 9001 ohne Verarbeitung von Anwendungsdaten oder HTTP/3-Semantik. Ziel war es, eine schnelle, skriptbare Bestandsaufnahme pro </w:t>
      </w:r>
      <w:proofErr w:type="spellStart"/>
      <w:r w:rsidRPr="00AB2285">
        <w:rPr>
          <w:lang w:eastAsia="de-DE"/>
        </w:rPr>
        <w:t>Zielhost</w:t>
      </w:r>
      <w:proofErr w:type="spellEnd"/>
      <w:r w:rsidRPr="00AB2285">
        <w:rPr>
          <w:lang w:eastAsia="de-DE"/>
        </w:rPr>
        <w:t xml:space="preserve"> zu ermöglichen.</w:t>
      </w:r>
    </w:p>
    <w:p w14:paraId="0AA0A270" w14:textId="54198368" w:rsidR="00AB2285" w:rsidRDefault="00F171A6" w:rsidP="00F171A6">
      <w:pPr>
        <w:pStyle w:val="berschrift2"/>
        <w:spacing w:line="360" w:lineRule="auto"/>
      </w:pPr>
      <w:bookmarkStart w:id="44" w:name="_Toc209104731"/>
      <w:r>
        <w:t>Sprache und Vorgehen</w:t>
      </w:r>
      <w:bookmarkEnd w:id="44"/>
    </w:p>
    <w:p w14:paraId="2240F060" w14:textId="77777777" w:rsidR="00F171A6" w:rsidRDefault="00F171A6" w:rsidP="00F171A6">
      <w:pPr>
        <w:spacing w:line="360" w:lineRule="auto"/>
        <w:rPr>
          <w:lang w:eastAsia="de-DE"/>
        </w:rPr>
      </w:pPr>
      <w:r>
        <w:rPr>
          <w:lang w:eastAsia="de-DE"/>
        </w:rPr>
        <w:t xml:space="preserve">Im weiteren Verlauf wurde eine geeignete technische Basis ausgewählt und ein systematisches Vorgehen zur Erhebung von TLS-Informationen in QUIC entwickelt. Zunächst wurden verfügbare Werkzeuge und Projekte recherchiert, um zu prüfen, ob bereits ein spezialisiertes Tool existiert, das gezielt Zertifikate und </w:t>
      </w:r>
      <w:proofErr w:type="spellStart"/>
      <w:r>
        <w:rPr>
          <w:lang w:eastAsia="de-DE"/>
        </w:rPr>
        <w:t>Cipher</w:t>
      </w:r>
      <w:proofErr w:type="spellEnd"/>
      <w:r>
        <w:rPr>
          <w:lang w:eastAsia="de-DE"/>
        </w:rPr>
        <w:t xml:space="preserve">-Details aus QUIC-Handshakes extrahieren kann. Dabei zeigte sich, dass es zwar Analysewerkzeuge gibt, aber kein Werkzeug, das den gewünschten Funktionsumfang in der erforderlichen Form abbildet. Im Anschluss erfolgte eine Eingrenzung der Machbarkeit sowie der erforderlichen Datenpunkte mittels genereller Hilfsmittel wie OpenSSL und Wireshark. Mittels der Testhandshakes </w:t>
      </w:r>
      <w:proofErr w:type="gramStart"/>
      <w:r>
        <w:rPr>
          <w:lang w:eastAsia="de-DE"/>
        </w:rPr>
        <w:t>wurden</w:t>
      </w:r>
      <w:proofErr w:type="gramEnd"/>
      <w:r>
        <w:rPr>
          <w:lang w:eastAsia="de-DE"/>
        </w:rPr>
        <w:t xml:space="preserve"> die im praktischen Kontext verfügbaren Zertifikatsattribute und </w:t>
      </w:r>
      <w:proofErr w:type="spellStart"/>
      <w:r>
        <w:rPr>
          <w:lang w:eastAsia="de-DE"/>
        </w:rPr>
        <w:t>Cipher</w:t>
      </w:r>
      <w:proofErr w:type="spellEnd"/>
      <w:r>
        <w:rPr>
          <w:lang w:eastAsia="de-DE"/>
        </w:rPr>
        <w:t>-Aushandlungsdetails identifiziert. Zudem wurde evaluiert, inwiefern QUIC-Spezifika, wie etwa die TLS1.3-Einbettung gemäß RFC 9001, den Zugriff beeinflussen.</w:t>
      </w:r>
    </w:p>
    <w:p w14:paraId="30526599" w14:textId="77777777" w:rsidR="00F171A6" w:rsidRDefault="00F171A6" w:rsidP="00F171A6">
      <w:pPr>
        <w:spacing w:line="360" w:lineRule="auto"/>
        <w:rPr>
          <w:lang w:eastAsia="de-DE"/>
        </w:rPr>
      </w:pPr>
    </w:p>
    <w:p w14:paraId="64107D70" w14:textId="77777777" w:rsidR="00F171A6" w:rsidRDefault="00F171A6" w:rsidP="00F171A6">
      <w:pPr>
        <w:spacing w:line="360" w:lineRule="auto"/>
        <w:rPr>
          <w:lang w:eastAsia="de-DE"/>
        </w:rPr>
      </w:pPr>
      <w:r>
        <w:rPr>
          <w:lang w:eastAsia="de-DE"/>
        </w:rPr>
        <w:t xml:space="preserve">Auf Basis dieser Voranalyse wurde die Entscheidung getroffen, ein eigenes, leichtgewichtiges Werkzeug zu entwickeln, das exakt auf die Anforderungen zugeschnitten ist und ohne überflüssige Protokoll- oder Anwendungslogik auskommt. Für die Implementierung wurde Python ausgewählt, da es die vorhandenen Kenntnisse bestmöglich nutzt und eine hohe Entwicklungsgeschwindigkeit mit einem breiten Ökosystem an Netzwerk- und Sicherheitsbibliotheken verbindet. Im weiteren Verlauf </w:t>
      </w:r>
      <w:r>
        <w:rPr>
          <w:lang w:eastAsia="de-DE"/>
        </w:rPr>
        <w:lastRenderedPageBreak/>
        <w:t xml:space="preserve">wurden verfügbare QUIC-Bibliotheken für Python evaluiert. Die Evaluation ergab, dass die Wahl auf </w:t>
      </w:r>
      <w:proofErr w:type="spellStart"/>
      <w:r>
        <w:rPr>
          <w:lang w:eastAsia="de-DE"/>
        </w:rPr>
        <w:t>aioquic</w:t>
      </w:r>
      <w:proofErr w:type="spellEnd"/>
      <w:r>
        <w:rPr>
          <w:lang w:eastAsia="de-DE"/>
        </w:rPr>
        <w:t xml:space="preserve"> fallen sollte, da diese Bibliothek eine vollständige QUIC- und TLS1.3-Implementierung bereitstellt, asynchrones I/O unterstützt und die für den Handshake relevanten Artefakte programmgesteuert zugänglich macht.</w:t>
      </w:r>
    </w:p>
    <w:p w14:paraId="67A9303D" w14:textId="77777777" w:rsidR="00F171A6" w:rsidRDefault="00F171A6" w:rsidP="00F171A6">
      <w:pPr>
        <w:spacing w:line="360" w:lineRule="auto"/>
        <w:rPr>
          <w:lang w:eastAsia="de-DE"/>
        </w:rPr>
      </w:pPr>
    </w:p>
    <w:p w14:paraId="0375D9DD" w14:textId="60AC8C58" w:rsidR="00AB2285" w:rsidRDefault="00F171A6" w:rsidP="0079535F">
      <w:pPr>
        <w:spacing w:line="360" w:lineRule="auto"/>
        <w:rPr>
          <w:lang w:eastAsia="de-DE"/>
        </w:rPr>
      </w:pPr>
      <w:r>
        <w:rPr>
          <w:lang w:eastAsia="de-DE"/>
        </w:rPr>
        <w:t xml:space="preserve">Auf dieser Grundlage wurde der Implementierungsplan konkretisiert. Ein minimaler QUIC-Client führt den Handshake bis zur Zertifikatspräsentation durch, extrahiert das Server-Zertifikat samt wesentlicher Metadaten und liest die vom Client angebotenen sowie die letztlich verwendete </w:t>
      </w:r>
      <w:proofErr w:type="spellStart"/>
      <w:r>
        <w:rPr>
          <w:lang w:eastAsia="de-DE"/>
        </w:rPr>
        <w:t>Cipher</w:t>
      </w:r>
      <w:proofErr w:type="spellEnd"/>
      <w:r>
        <w:rPr>
          <w:lang w:eastAsia="de-DE"/>
        </w:rPr>
        <w:t xml:space="preserve"> Suite aus, ohne Anwendungsdaten zu verarbeiten. Das beschriebene Vorgehen verbindet die Resultate der Tool-Recherche mit einer pragmatischen Technologieauswahl und schafft die Grundlage für einen spezialisierten QUIC-TLS-Scanner, der sich klar an den zuvor definierten Zielen orientiert.</w:t>
      </w:r>
    </w:p>
    <w:p w14:paraId="11D27098" w14:textId="0E0D3AC6" w:rsidR="00F171A6" w:rsidRDefault="00F171A6" w:rsidP="0079535F">
      <w:pPr>
        <w:pStyle w:val="berschrift2"/>
        <w:spacing w:line="360" w:lineRule="auto"/>
      </w:pPr>
      <w:bookmarkStart w:id="45" w:name="_Toc209104732"/>
      <w:r>
        <w:t>Problematiken</w:t>
      </w:r>
      <w:bookmarkEnd w:id="45"/>
    </w:p>
    <w:p w14:paraId="5CA2F07D" w14:textId="046CAC07" w:rsidR="0079535F" w:rsidRDefault="0079535F" w:rsidP="0079535F">
      <w:pPr>
        <w:spacing w:line="360" w:lineRule="auto"/>
        <w:rPr>
          <w:lang w:eastAsia="de-DE"/>
        </w:rPr>
      </w:pPr>
      <w:r w:rsidRPr="0079535F">
        <w:rPr>
          <w:lang w:eastAsia="de-DE"/>
        </w:rPr>
        <w:t xml:space="preserve">Im Verlauf der Implementierung stellte sich das Auslesen der Zertifikatsinformationen als unproblematisch heraus, da diese im QUIC-Handshake nach TLS 1.3 regulär präsentiert und über die Bibliothek zugänglich gemacht werden. Die Ermittlung aller vom Server akzeptierten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stellte eine Herausforderung dar. Die Ursache liegt einerseits im Protokolldesign: QUIC integriert TLS 1.3 gemäß RFC 9001 und verlagert die </w:t>
      </w:r>
      <w:proofErr w:type="spellStart"/>
      <w:r w:rsidRPr="0079535F">
        <w:rPr>
          <w:lang w:eastAsia="de-DE"/>
        </w:rPr>
        <w:t>Cipher</w:t>
      </w:r>
      <w:proofErr w:type="spellEnd"/>
      <w:r w:rsidRPr="0079535F">
        <w:rPr>
          <w:lang w:eastAsia="de-DE"/>
        </w:rPr>
        <w:t xml:space="preserve">-Suite-Aushandlung vollständig in den TLS-Handshake, der in verschlüsselten TLS-Nachrichten erfolgt und von QUIC nicht als eigene, abfragbare Schnittstelle bereitgestellt wird. Gemäß dem TLS1.3-Modell erfolgt seitens des Servers keine Übermittlung einer Liste akzeptierter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Stattdessen wählt er exakt eine Suite aus dem vom Client präsentierten Satz aus und bestätigt </w:t>
      </w:r>
      <w:proofErr w:type="gramStart"/>
      <w:r w:rsidRPr="0079535F">
        <w:rPr>
          <w:lang w:eastAsia="de-DE"/>
        </w:rPr>
        <w:t>ausschließlich diese Wahl</w:t>
      </w:r>
      <w:proofErr w:type="gramEnd"/>
      <w:r w:rsidRPr="0079535F">
        <w:rPr>
          <w:lang w:eastAsia="de-DE"/>
        </w:rPr>
        <w:t xml:space="preserve">. Folglich ist es unmöglich, aus einer einzelnen Sitzung eine vollständige Liste abzuleiten. Die vorliegende Untersuchung befasst sich zudem mit der Implementierung des betreffenden Sachverhalts. Die verwendete Python-Bibliothek </w:t>
      </w:r>
      <w:proofErr w:type="spellStart"/>
      <w:r w:rsidRPr="0079535F">
        <w:rPr>
          <w:lang w:eastAsia="de-DE"/>
        </w:rPr>
        <w:t>aioquic</w:t>
      </w:r>
      <w:proofErr w:type="spellEnd"/>
      <w:r w:rsidRPr="0079535F">
        <w:rPr>
          <w:lang w:eastAsia="de-DE"/>
        </w:rPr>
        <w:t xml:space="preserve"> kapselt den Handshake intern und stellt keine API zur Verfügung, um serverseitig akzeptierte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zu enumerieren oder den Auswahlprozess detailliert zu steuern. Konkret bedeutet dies, dass die vom Client angebotenen </w:t>
      </w:r>
      <w:proofErr w:type="spellStart"/>
      <w:r w:rsidRPr="0079535F">
        <w:rPr>
          <w:lang w:eastAsia="de-DE"/>
        </w:rPr>
        <w:t>Cipher</w:t>
      </w:r>
      <w:proofErr w:type="spellEnd"/>
      <w:r w:rsidRPr="0079535F">
        <w:rPr>
          <w:lang w:eastAsia="de-DE"/>
        </w:rPr>
        <w:t xml:space="preserve">-Listen nicht gezielt </w:t>
      </w:r>
      <w:proofErr w:type="gramStart"/>
      <w:r w:rsidRPr="0079535F">
        <w:rPr>
          <w:lang w:eastAsia="de-DE"/>
        </w:rPr>
        <w:t>variiert</w:t>
      </w:r>
      <w:proofErr w:type="gramEnd"/>
      <w:r w:rsidRPr="0079535F">
        <w:rPr>
          <w:lang w:eastAsia="de-DE"/>
        </w:rPr>
        <w:t xml:space="preserve"> </w:t>
      </w:r>
      <w:proofErr w:type="gramStart"/>
      <w:r w:rsidRPr="0079535F">
        <w:rPr>
          <w:lang w:eastAsia="de-DE"/>
        </w:rPr>
        <w:t>werden</w:t>
      </w:r>
      <w:proofErr w:type="gramEnd"/>
      <w:r w:rsidRPr="0079535F">
        <w:rPr>
          <w:lang w:eastAsia="de-DE"/>
        </w:rPr>
        <w:t xml:space="preserve"> um daraus robuste Rückschlüsse zu ziehen. Darüber hinaus ist zu berücksichtigen, dass aktive </w:t>
      </w:r>
      <w:proofErr w:type="spellStart"/>
      <w:r w:rsidRPr="0079535F">
        <w:rPr>
          <w:lang w:eastAsia="de-DE"/>
        </w:rPr>
        <w:t>Probing</w:t>
      </w:r>
      <w:proofErr w:type="spellEnd"/>
      <w:r w:rsidRPr="0079535F">
        <w:rPr>
          <w:lang w:eastAsia="de-DE"/>
        </w:rPr>
        <w:t>-Strategien (mehrere Verbindungsversuche mit variierenden Client-</w:t>
      </w:r>
      <w:proofErr w:type="spellStart"/>
      <w:r w:rsidRPr="0079535F">
        <w:rPr>
          <w:lang w:eastAsia="de-DE"/>
        </w:rPr>
        <w:t>Cipher</w:t>
      </w:r>
      <w:proofErr w:type="spellEnd"/>
      <w:r w:rsidRPr="0079535F">
        <w:rPr>
          <w:lang w:eastAsia="de-DE"/>
        </w:rPr>
        <w:t>-Listen) in QUIC nicht triviale Nebenwirkungen haben, etwa durch 0-RTT/</w:t>
      </w:r>
      <w:proofErr w:type="spellStart"/>
      <w:r w:rsidRPr="0079535F">
        <w:rPr>
          <w:lang w:eastAsia="de-DE"/>
        </w:rPr>
        <w:t>Retry</w:t>
      </w:r>
      <w:proofErr w:type="spellEnd"/>
      <w:r w:rsidRPr="0079535F">
        <w:rPr>
          <w:lang w:eastAsia="de-DE"/>
        </w:rPr>
        <w:t>, Version- oder ALPN-Interaktion, Rate-</w:t>
      </w:r>
      <w:proofErr w:type="spellStart"/>
      <w:r w:rsidRPr="0079535F">
        <w:rPr>
          <w:lang w:eastAsia="de-DE"/>
        </w:rPr>
        <w:t>Limiting</w:t>
      </w:r>
      <w:proofErr w:type="spellEnd"/>
      <w:r w:rsidRPr="0079535F">
        <w:rPr>
          <w:lang w:eastAsia="de-DE"/>
        </w:rPr>
        <w:t xml:space="preserve"> und serverseitige Policy-Entscheidungen, die die Ergebnisse verfälschen können.</w:t>
      </w:r>
    </w:p>
    <w:p w14:paraId="0450E12B" w14:textId="58729472" w:rsidR="0079535F" w:rsidRDefault="0079535F" w:rsidP="002C0382">
      <w:pPr>
        <w:spacing w:line="360" w:lineRule="auto"/>
        <w:rPr>
          <w:lang w:eastAsia="de-DE"/>
        </w:rPr>
      </w:pPr>
      <w:r w:rsidRPr="0079535F">
        <w:rPr>
          <w:lang w:eastAsia="de-DE"/>
        </w:rPr>
        <w:t xml:space="preserve">In Anbetracht dessen wurde der Ansatz modifiziert: Anstatt eine vollständige Auflistung aller theoretisch akzeptierten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eines Servers zu generieren, fokussiert sich das Werkzeug auf die verlässlich zugänglichen Informationen aus einer realen Sitzung, nämlich die tatsächlich </w:t>
      </w:r>
      <w:r w:rsidRPr="0079535F">
        <w:rPr>
          <w:lang w:eastAsia="de-DE"/>
        </w:rPr>
        <w:lastRenderedPageBreak/>
        <w:t xml:space="preserve">verwendete </w:t>
      </w:r>
      <w:proofErr w:type="spellStart"/>
      <w:r w:rsidRPr="0079535F">
        <w:rPr>
          <w:lang w:eastAsia="de-DE"/>
        </w:rPr>
        <w:t>Cipher</w:t>
      </w:r>
      <w:proofErr w:type="spellEnd"/>
      <w:r w:rsidRPr="0079535F">
        <w:rPr>
          <w:lang w:eastAsia="de-DE"/>
        </w:rPr>
        <w:t xml:space="preserve"> Suite. Diese Entscheidung ist aus sicherheitstechnischer Perspektive vertretbar, da QUIC ausschließlich TLS 1.3 verwendet und somit auf moderne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beschränkt ist, die derzeit als sicher gelten.</w:t>
      </w:r>
    </w:p>
    <w:p w14:paraId="5E67F6BA" w14:textId="43006A04" w:rsidR="0079535F" w:rsidRDefault="0079535F" w:rsidP="002C0382">
      <w:pPr>
        <w:pStyle w:val="berschrift2"/>
        <w:spacing w:line="360" w:lineRule="auto"/>
      </w:pPr>
      <w:bookmarkStart w:id="46" w:name="_Toc209104733"/>
      <w:r>
        <w:t>Zukunft</w:t>
      </w:r>
      <w:bookmarkEnd w:id="46"/>
    </w:p>
    <w:p w14:paraId="298B17CE" w14:textId="77777777" w:rsidR="004B75AE" w:rsidRDefault="002C0382" w:rsidP="004B75AE">
      <w:pPr>
        <w:spacing w:line="360" w:lineRule="auto"/>
        <w:rPr>
          <w:lang w:eastAsia="de-DE"/>
        </w:rPr>
      </w:pPr>
      <w:r w:rsidRPr="002C0382">
        <w:rPr>
          <w:lang w:eastAsia="de-DE"/>
        </w:rPr>
        <w:t xml:space="preserve">Für die Weiterentwicklung des Scanners bieten sich zwei strategische Richtungen an: Es empfiehlt sich, alternative QUIC-Bibliotheken oder andere Programmiersprachen zu evaluieren, um zu prüfen, ob sich die </w:t>
      </w:r>
      <w:proofErr w:type="spellStart"/>
      <w:r w:rsidRPr="002C0382">
        <w:rPr>
          <w:lang w:eastAsia="de-DE"/>
        </w:rPr>
        <w:t>Enumerierung</w:t>
      </w:r>
      <w:proofErr w:type="spellEnd"/>
      <w:r w:rsidRPr="002C0382">
        <w:rPr>
          <w:lang w:eastAsia="de-DE"/>
        </w:rPr>
        <w:t xml:space="preserve"> serverseitig akzeptierter </w:t>
      </w:r>
      <w:proofErr w:type="spellStart"/>
      <w:r w:rsidRPr="002C0382">
        <w:rPr>
          <w:lang w:eastAsia="de-DE"/>
        </w:rPr>
        <w:t>Cipher</w:t>
      </w:r>
      <w:proofErr w:type="spellEnd"/>
      <w:r w:rsidRPr="002C0382">
        <w:rPr>
          <w:lang w:eastAsia="de-DE"/>
        </w:rPr>
        <w:t xml:space="preserve"> </w:t>
      </w:r>
      <w:proofErr w:type="spellStart"/>
      <w:r w:rsidRPr="002C0382">
        <w:rPr>
          <w:lang w:eastAsia="de-DE"/>
        </w:rPr>
        <w:t>Suites</w:t>
      </w:r>
      <w:proofErr w:type="spellEnd"/>
      <w:r w:rsidRPr="002C0382">
        <w:rPr>
          <w:lang w:eastAsia="de-DE"/>
        </w:rPr>
        <w:t xml:space="preserve"> mit anderen Stacks zuverlässiger umsetzen lässt. Zum Zeitpunkt der ersten Recherche wurde für Python keine aktiv gepflegte Alternative zu </w:t>
      </w:r>
      <w:proofErr w:type="spellStart"/>
      <w:r w:rsidRPr="002C0382">
        <w:rPr>
          <w:lang w:eastAsia="de-DE"/>
        </w:rPr>
        <w:t>aioquic</w:t>
      </w:r>
      <w:proofErr w:type="spellEnd"/>
      <w:r w:rsidRPr="002C0382">
        <w:rPr>
          <w:lang w:eastAsia="de-DE"/>
        </w:rPr>
        <w:t xml:space="preserve"> festgestellt. Des Weiteren besteht die Möglichkeit, den Funktionsumfang </w:t>
      </w:r>
      <w:proofErr w:type="gramStart"/>
      <w:r w:rsidRPr="002C0382">
        <w:rPr>
          <w:lang w:eastAsia="de-DE"/>
        </w:rPr>
        <w:t>gezielt</w:t>
      </w:r>
      <w:proofErr w:type="gramEnd"/>
      <w:r w:rsidRPr="002C0382">
        <w:rPr>
          <w:lang w:eastAsia="de-DE"/>
        </w:rPr>
        <w:t xml:space="preserve"> um sicherheitsrelevante Verhaltensprüfungen zu erweitern. Diese ermöglichen ohne vollständige </w:t>
      </w:r>
      <w:proofErr w:type="spellStart"/>
      <w:r w:rsidRPr="002C0382">
        <w:rPr>
          <w:lang w:eastAsia="de-DE"/>
        </w:rPr>
        <w:t>Cipher</w:t>
      </w:r>
      <w:proofErr w:type="spellEnd"/>
      <w:r w:rsidRPr="002C0382">
        <w:rPr>
          <w:lang w:eastAsia="de-DE"/>
        </w:rPr>
        <w:t>-Enumeration belastbare Aussagen zur Härtung eines QUIC-Stacks. Von besonderer Relevanz sind Tests zur Einhaltung des Anti-</w:t>
      </w:r>
      <w:proofErr w:type="spellStart"/>
      <w:r w:rsidRPr="002C0382">
        <w:rPr>
          <w:lang w:eastAsia="de-DE"/>
        </w:rPr>
        <w:t>Amplification</w:t>
      </w:r>
      <w:proofErr w:type="spellEnd"/>
      <w:r w:rsidRPr="002C0382">
        <w:rPr>
          <w:lang w:eastAsia="de-DE"/>
        </w:rPr>
        <w:t xml:space="preserve">-Limits sowie zur korrekten Nutzung von </w:t>
      </w:r>
      <w:proofErr w:type="spellStart"/>
      <w:r w:rsidRPr="002C0382">
        <w:rPr>
          <w:lang w:eastAsia="de-DE"/>
        </w:rPr>
        <w:t>Retry</w:t>
      </w:r>
      <w:proofErr w:type="spellEnd"/>
      <w:r w:rsidRPr="002C0382">
        <w:rPr>
          <w:lang w:eastAsia="de-DE"/>
        </w:rPr>
        <w:t>/</w:t>
      </w:r>
      <w:proofErr w:type="spellStart"/>
      <w:r w:rsidRPr="002C0382">
        <w:rPr>
          <w:lang w:eastAsia="de-DE"/>
        </w:rPr>
        <w:t>Address</w:t>
      </w:r>
      <w:proofErr w:type="spellEnd"/>
      <w:r w:rsidRPr="002C0382">
        <w:rPr>
          <w:lang w:eastAsia="de-DE"/>
        </w:rPr>
        <w:t xml:space="preserve">-Validation, um </w:t>
      </w:r>
      <w:proofErr w:type="spellStart"/>
      <w:r w:rsidRPr="002C0382">
        <w:rPr>
          <w:lang w:eastAsia="de-DE"/>
        </w:rPr>
        <w:t>Reflection</w:t>
      </w:r>
      <w:proofErr w:type="spellEnd"/>
      <w:r w:rsidRPr="002C0382">
        <w:rPr>
          <w:lang w:eastAsia="de-DE"/>
        </w:rPr>
        <w:t xml:space="preserve">- und </w:t>
      </w:r>
      <w:proofErr w:type="spellStart"/>
      <w:r w:rsidRPr="002C0382">
        <w:rPr>
          <w:lang w:eastAsia="de-DE"/>
        </w:rPr>
        <w:t>Amplification</w:t>
      </w:r>
      <w:proofErr w:type="spellEnd"/>
      <w:r w:rsidRPr="002C0382">
        <w:rPr>
          <w:lang w:eastAsia="de-DE"/>
        </w:rPr>
        <w:t>-Risiken frühzeitig zu minimieren. Des Weiteren ist eine Überprüfung der Behandlung von 0</w:t>
      </w:r>
      <w:r w:rsidRPr="002C0382">
        <w:rPr>
          <w:rFonts w:ascii="Cambria Math" w:hAnsi="Cambria Math" w:cs="Cambria Math"/>
          <w:lang w:eastAsia="de-DE"/>
        </w:rPr>
        <w:t>‑</w:t>
      </w:r>
      <w:r w:rsidRPr="002C0382">
        <w:rPr>
          <w:lang w:eastAsia="de-DE"/>
        </w:rPr>
        <w:t>RTT (Early Data) von Relevanz, um eine Akzeptanz nicht</w:t>
      </w:r>
      <w:r w:rsidRPr="002C0382">
        <w:rPr>
          <w:rFonts w:ascii="Cambria Math" w:hAnsi="Cambria Math" w:cs="Cambria Math"/>
          <w:lang w:eastAsia="de-DE"/>
        </w:rPr>
        <w:t>‑</w:t>
      </w:r>
      <w:r w:rsidRPr="002C0382">
        <w:rPr>
          <w:lang w:eastAsia="de-DE"/>
        </w:rPr>
        <w:t xml:space="preserve">idempotenter Aktionen </w:t>
      </w:r>
      <w:r w:rsidRPr="002C0382">
        <w:rPr>
          <w:rFonts w:cs="Trebuchet MS"/>
          <w:lang w:eastAsia="de-DE"/>
        </w:rPr>
        <w:t>ü</w:t>
      </w:r>
      <w:r w:rsidRPr="002C0382">
        <w:rPr>
          <w:lang w:eastAsia="de-DE"/>
        </w:rPr>
        <w:t>ber 0</w:t>
      </w:r>
      <w:r w:rsidRPr="002C0382">
        <w:rPr>
          <w:rFonts w:ascii="Cambria Math" w:hAnsi="Cambria Math" w:cs="Cambria Math"/>
          <w:lang w:eastAsia="de-DE"/>
        </w:rPr>
        <w:t>‑</w:t>
      </w:r>
      <w:r w:rsidRPr="002C0382">
        <w:rPr>
          <w:lang w:eastAsia="de-DE"/>
        </w:rPr>
        <w:t xml:space="preserve">RTT zu verhindern und die korrekte Funktionsweise </w:t>
      </w:r>
      <w:proofErr w:type="gramStart"/>
      <w:r w:rsidRPr="002C0382">
        <w:rPr>
          <w:lang w:eastAsia="de-DE"/>
        </w:rPr>
        <w:t>serverseitiger Anti</w:t>
      </w:r>
      <w:proofErr w:type="gramEnd"/>
      <w:r w:rsidRPr="002C0382">
        <w:rPr>
          <w:rFonts w:ascii="Cambria Math" w:hAnsi="Cambria Math" w:cs="Cambria Math"/>
          <w:lang w:eastAsia="de-DE"/>
        </w:rPr>
        <w:t>‑</w:t>
      </w:r>
      <w:r w:rsidRPr="002C0382">
        <w:rPr>
          <w:lang w:eastAsia="de-DE"/>
        </w:rPr>
        <w:t>Replay</w:t>
      </w:r>
      <w:r w:rsidRPr="002C0382">
        <w:rPr>
          <w:rFonts w:ascii="Cambria Math" w:hAnsi="Cambria Math" w:cs="Cambria Math"/>
          <w:lang w:eastAsia="de-DE"/>
        </w:rPr>
        <w:t>‑</w:t>
      </w:r>
      <w:r w:rsidRPr="002C0382">
        <w:rPr>
          <w:lang w:eastAsia="de-DE"/>
        </w:rPr>
        <w:t>Mechanismen zu gew</w:t>
      </w:r>
      <w:r w:rsidRPr="002C0382">
        <w:rPr>
          <w:rFonts w:cs="Trebuchet MS"/>
          <w:lang w:eastAsia="de-DE"/>
        </w:rPr>
        <w:t>ä</w:t>
      </w:r>
      <w:r w:rsidRPr="002C0382">
        <w:rPr>
          <w:lang w:eastAsia="de-DE"/>
        </w:rPr>
        <w:t>hrleisten. Eine dritte S</w:t>
      </w:r>
      <w:r w:rsidRPr="002C0382">
        <w:rPr>
          <w:rFonts w:cs="Trebuchet MS"/>
          <w:lang w:eastAsia="de-DE"/>
        </w:rPr>
        <w:t>ä</w:t>
      </w:r>
      <w:r w:rsidRPr="002C0382">
        <w:rPr>
          <w:lang w:eastAsia="de-DE"/>
        </w:rPr>
        <w:t>ule bildet die Validierung von AEAD-Integrit</w:t>
      </w:r>
      <w:r w:rsidRPr="002C0382">
        <w:rPr>
          <w:rFonts w:cs="Trebuchet MS"/>
          <w:lang w:eastAsia="de-DE"/>
        </w:rPr>
        <w:t>ä</w:t>
      </w:r>
      <w:r w:rsidRPr="002C0382">
        <w:rPr>
          <w:lang w:eastAsia="de-DE"/>
        </w:rPr>
        <w:t>tsgrenzen. Zu diesem Zweck werden gezielt Authentifizierungsfehler provoziert, um zu pr</w:t>
      </w:r>
      <w:r w:rsidRPr="002C0382">
        <w:rPr>
          <w:rFonts w:cs="Trebuchet MS"/>
          <w:lang w:eastAsia="de-DE"/>
        </w:rPr>
        <w:t>ü</w:t>
      </w:r>
      <w:r w:rsidRPr="002C0382">
        <w:rPr>
          <w:lang w:eastAsia="de-DE"/>
        </w:rPr>
        <w:t>fen, ob es zu Fehlz</w:t>
      </w:r>
      <w:r w:rsidRPr="002C0382">
        <w:rPr>
          <w:rFonts w:cs="Trebuchet MS"/>
          <w:lang w:eastAsia="de-DE"/>
        </w:rPr>
        <w:t>ä</w:t>
      </w:r>
      <w:r w:rsidRPr="002C0382">
        <w:rPr>
          <w:lang w:eastAsia="de-DE"/>
        </w:rPr>
        <w:t xml:space="preserve">hlungen kommt und ob Verbindungen bei </w:t>
      </w:r>
      <w:r w:rsidRPr="002C0382">
        <w:rPr>
          <w:rFonts w:cs="Trebuchet MS"/>
          <w:lang w:eastAsia="de-DE"/>
        </w:rPr>
        <w:t>Ü</w:t>
      </w:r>
      <w:r w:rsidRPr="002C0382">
        <w:rPr>
          <w:lang w:eastAsia="de-DE"/>
        </w:rPr>
        <w:t>berschreitung sauber geschlossen werden. Erg</w:t>
      </w:r>
      <w:r w:rsidRPr="002C0382">
        <w:rPr>
          <w:rFonts w:cs="Trebuchet MS"/>
          <w:lang w:eastAsia="de-DE"/>
        </w:rPr>
        <w:t>ä</w:t>
      </w:r>
      <w:r w:rsidRPr="002C0382">
        <w:rPr>
          <w:lang w:eastAsia="de-DE"/>
        </w:rPr>
        <w:t>nzend empfiehlt sich eine Fokussierung auf Manipulationen im Verlust- und ACK-Verhalten, um unzul</w:t>
      </w:r>
      <w:r w:rsidRPr="002C0382">
        <w:rPr>
          <w:rFonts w:cs="Trebuchet MS"/>
          <w:lang w:eastAsia="de-DE"/>
        </w:rPr>
        <w:t>ä</w:t>
      </w:r>
      <w:r w:rsidRPr="002C0382">
        <w:rPr>
          <w:lang w:eastAsia="de-DE"/>
        </w:rPr>
        <w:t>ssige Steigerungen der Sendefrequenz oder einen erh</w:t>
      </w:r>
      <w:r w:rsidRPr="002C0382">
        <w:rPr>
          <w:rFonts w:cs="Trebuchet MS"/>
          <w:lang w:eastAsia="de-DE"/>
        </w:rPr>
        <w:t>ö</w:t>
      </w:r>
      <w:r w:rsidRPr="002C0382">
        <w:rPr>
          <w:lang w:eastAsia="de-DE"/>
        </w:rPr>
        <w:t>hten CPU-/Memory-Stress zu identifizieren und zu evaluieren. Schließlich sollte die Robustheit bei Pfadwechseln und Migration (inkl. NAT-</w:t>
      </w:r>
      <w:proofErr w:type="spellStart"/>
      <w:r w:rsidRPr="002C0382">
        <w:rPr>
          <w:lang w:eastAsia="de-DE"/>
        </w:rPr>
        <w:t>Rebinding</w:t>
      </w:r>
      <w:proofErr w:type="spellEnd"/>
      <w:r w:rsidRPr="002C0382">
        <w:rPr>
          <w:lang w:eastAsia="de-DE"/>
        </w:rPr>
        <w:t xml:space="preserve">) mit korrekter Pfadvalidierung und sinnvoller CID-Rotation untersucht werden, um Spoofing, Tracking und Cross-Path-Fehlverhalten auszuschließen. Die Schwerpunkte sind messbar und in der Praxis direkt umsetzbar, auch wenn eine vollständige </w:t>
      </w:r>
      <w:proofErr w:type="spellStart"/>
      <w:r w:rsidRPr="002C0382">
        <w:rPr>
          <w:lang w:eastAsia="de-DE"/>
        </w:rPr>
        <w:t>Cipher</w:t>
      </w:r>
      <w:proofErr w:type="spellEnd"/>
      <w:r w:rsidRPr="002C0382">
        <w:rPr>
          <w:lang w:eastAsia="de-DE"/>
        </w:rPr>
        <w:t>-Enumeration derzeit aus Gründen der Bibliothek oder des Protokolls nicht verfügbar ist.</w:t>
      </w:r>
    </w:p>
    <w:p w14:paraId="7CABBA98" w14:textId="77777777" w:rsidR="004B75AE" w:rsidRDefault="004B75AE" w:rsidP="004B75AE">
      <w:pPr>
        <w:pStyle w:val="berschrift1"/>
      </w:pPr>
      <w:bookmarkStart w:id="47" w:name="_Toc209104734"/>
      <w:r>
        <w:lastRenderedPageBreak/>
        <w:t>Ausblick</w:t>
      </w:r>
      <w:bookmarkEnd w:id="47"/>
    </w:p>
    <w:p w14:paraId="54FC1D76" w14:textId="65D200D4" w:rsidR="004B75AE" w:rsidRDefault="004B75AE" w:rsidP="004B75AE">
      <w:pPr>
        <w:spacing w:line="360" w:lineRule="auto"/>
        <w:rPr>
          <w:lang w:eastAsia="de-DE"/>
        </w:rPr>
      </w:pPr>
      <w:r w:rsidRPr="00BE5020">
        <w:rPr>
          <w:lang w:eastAsia="de-DE"/>
        </w:rPr>
        <w:t xml:space="preserve">QUIC hat sich von einem experimentellen Transportprotokoll zu einem zentralen Baustein moderner Internetkommunikation entwickelt und wird in den kommenden Jahren weiter an Bedeutung gewinnen. Dieser Trend ist auf die breite Browser- und CDN-Unterstützung, die geringe Latenz, die robuste Verschlüsselung und Funktionen wie Verbindungsmigration zurückzuführen. Mit zunehmender Verbreitung rücken Aspekte wie Betriebssicherheit, Protokollkonformität und Diagnosewerkzeuge verstärkt in den Fokus, da die tiefe Integration von TLS 1.3 und die Verschlüsselung großer Protokollanteile klassische Sichtbarkeits- und Prüfansätze erschweren. Das vorgestellte Tool zielt darauf ab, genau diesen Aspekt zu adressieren. Das Tool schafft Transparenz über Zertifikate und die tatsächlich ausgehandelte </w:t>
      </w:r>
      <w:proofErr w:type="spellStart"/>
      <w:r w:rsidRPr="00BE5020">
        <w:rPr>
          <w:lang w:eastAsia="de-DE"/>
        </w:rPr>
        <w:t>Cipher</w:t>
      </w:r>
      <w:proofErr w:type="spellEnd"/>
      <w:r w:rsidRPr="00BE5020">
        <w:rPr>
          <w:lang w:eastAsia="de-DE"/>
        </w:rPr>
        <w:t xml:space="preserve"> Suite. Zudem besteht die Möglichkeit, es schrittweise zu einem spezialisierten Sicherheits-Scanner auszubauen. Dieser kann kritische Aspekte wie Anti-</w:t>
      </w:r>
      <w:proofErr w:type="spellStart"/>
      <w:r w:rsidRPr="00BE5020">
        <w:rPr>
          <w:lang w:eastAsia="de-DE"/>
        </w:rPr>
        <w:t>Amplification</w:t>
      </w:r>
      <w:proofErr w:type="spellEnd"/>
      <w:r w:rsidRPr="00BE5020">
        <w:rPr>
          <w:lang w:eastAsia="de-DE"/>
        </w:rPr>
        <w:t>, 0-RTT-Härtung, AEAD-Integritätsgrenzen, ACK-Manipulationen sowie Pfadvalidierung und Migration überprüfen. Perspektivisch bietet sich die Evaluation alternativer QUIC-Stacks und weiterer Programmiersprachen an, um technische Limitierungen der aktuellen Bibliothek zu verifizieren und gegebenenfalls zu überwinden. Parallel dazu könnten eine stabilisierte JSON-Ausgabe, klare Fehlercodes und automatisierte Testprofile den praktischen Einsatz vereinfachen. Die vorliegende Untersuchung zeigt auf, dass sich das Werkzeug mithilfe einer fokussierten Handshake-Analyse zu einer belastbaren Sicherheits-Diagnoselösung weiterentwickeln lässt. Dies führt zu einer messbaren Steigerung der Betriebssicherheit und -transparenz von QUIC-Diensten.</w:t>
      </w:r>
    </w:p>
    <w:p w14:paraId="1A287626" w14:textId="098B3D39" w:rsidR="004B75AE" w:rsidRDefault="004B75AE" w:rsidP="004B75AE">
      <w:pPr>
        <w:pStyle w:val="berschrift1"/>
      </w:pPr>
      <w:bookmarkStart w:id="48" w:name="_Toc209104735"/>
      <w:r>
        <w:lastRenderedPageBreak/>
        <w:t>Anhang</w:t>
      </w:r>
      <w:bookmarkEnd w:id="48"/>
    </w:p>
    <w:sectPr w:rsidR="004B75AE" w:rsidSect="00A27552">
      <w:footerReference w:type="default" r:id="rId23"/>
      <w:pgSz w:w="11906" w:h="16838"/>
      <w:pgMar w:top="1701" w:right="1418" w:bottom="1701" w:left="1418" w:header="890" w:footer="89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6F87E" w14:textId="77777777" w:rsidR="003D7A8E" w:rsidRDefault="003D7A8E" w:rsidP="00D9009E">
      <w:pPr>
        <w:spacing w:after="0"/>
      </w:pPr>
      <w:r>
        <w:separator/>
      </w:r>
    </w:p>
  </w:endnote>
  <w:endnote w:type="continuationSeparator" w:id="0">
    <w:p w14:paraId="134F38C8" w14:textId="77777777" w:rsidR="003D7A8E" w:rsidRDefault="003D7A8E" w:rsidP="00D900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018D" w14:textId="77777777" w:rsidR="009816E6" w:rsidRDefault="009816E6">
    <w:pPr>
      <w:pStyle w:val="Fuzeile"/>
    </w:pPr>
    <w:r w:rsidRPr="006B4D16">
      <w:rPr>
        <w:noProof/>
        <w:lang w:eastAsia="de-DE"/>
      </w:rPr>
      <w:drawing>
        <wp:anchor distT="0" distB="0" distL="114300" distR="114300" simplePos="0" relativeHeight="251668480" behindDoc="1" locked="1" layoutInCell="1" allowOverlap="1" wp14:anchorId="571850FB" wp14:editId="5AE7A298">
          <wp:simplePos x="0" y="0"/>
          <wp:positionH relativeFrom="page">
            <wp:posOffset>4792931</wp:posOffset>
          </wp:positionH>
          <wp:positionV relativeFrom="page">
            <wp:posOffset>9535886</wp:posOffset>
          </wp:positionV>
          <wp:extent cx="1919613" cy="570015"/>
          <wp:effectExtent l="19050" t="0" r="4437" b="0"/>
          <wp:wrapNone/>
          <wp:docPr id="1559307127" name="Bild 3" descr="T:\cirosec\13-1979-CRS Deckblatt Kundendokumente\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cirosec\13-1979-CRS Deckblatt Kundendokumente\Logo_Cirosec_RGB.wmf"/>
                  <pic:cNvPicPr>
                    <a:picLocks noChangeAspect="1" noChangeArrowheads="1"/>
                  </pic:cNvPicPr>
                </pic:nvPicPr>
                <pic:blipFill>
                  <a:blip r:embed="rId1"/>
                  <a:srcRect/>
                  <a:stretch>
                    <a:fillRect/>
                  </a:stretch>
                </pic:blipFill>
                <pic:spPr bwMode="auto">
                  <a:xfrm>
                    <a:off x="0" y="0"/>
                    <a:ext cx="1919613" cy="570015"/>
                  </a:xfrm>
                  <a:prstGeom prst="rect">
                    <a:avLst/>
                  </a:prstGeom>
                  <a:noFill/>
                  <a:ln w="9525">
                    <a:noFill/>
                    <a:miter lim="800000"/>
                    <a:headEnd/>
                    <a:tailEnd/>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96D18" w14:textId="20D223AD" w:rsidR="00E53671" w:rsidRPr="007568C6" w:rsidRDefault="00CB5DC1"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sidR="00FC4C80">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56041B">
      <w:rPr>
        <w:noProof/>
      </w:rPr>
      <w:t>2025</w:t>
    </w:r>
    <w:r>
      <w:rPr>
        <w:noProof/>
      </w:rPr>
      <w:fldChar w:fldCharType="end"/>
    </w:r>
    <w:r w:rsidRPr="008855BA">
      <w:rPr>
        <w:noProof/>
      </w:rPr>
      <w:tab/>
    </w:r>
    <w:sdt>
      <w:sdtPr>
        <w:rPr>
          <w:noProof/>
        </w:rPr>
        <w:alias w:val="Klassifikation"/>
        <w:tag w:val="documentClassification"/>
        <w:id w:val="-1642187612"/>
        <w:placeholder>
          <w:docPart w:val="62F644E2DDD0472A8527B48D8F31BDB2"/>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57F40" w14:textId="77777777" w:rsidR="00A27552" w:rsidRDefault="00A27552">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56D81" w14:textId="512CE37D" w:rsidR="00A27552" w:rsidRPr="007568C6" w:rsidRDefault="00A27552"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56041B">
      <w:rPr>
        <w:noProof/>
      </w:rPr>
      <w:t>2025</w:t>
    </w:r>
    <w:r>
      <w:rPr>
        <w:noProof/>
      </w:rPr>
      <w:fldChar w:fldCharType="end"/>
    </w:r>
    <w:r w:rsidRPr="008855BA">
      <w:rPr>
        <w:noProof/>
      </w:rPr>
      <w:tab/>
    </w:r>
    <w:sdt>
      <w:sdtPr>
        <w:rPr>
          <w:noProof/>
        </w:rPr>
        <w:alias w:val="Klassifikation"/>
        <w:tag w:val="documentClassification"/>
        <w:id w:val="2006009178"/>
        <w:placeholder>
          <w:docPart w:val="3EA2E216A4424481A6C61534ED1478EC"/>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4C00A" w14:textId="77777777" w:rsidR="003D7A8E" w:rsidRDefault="003D7A8E" w:rsidP="00D9009E">
      <w:pPr>
        <w:spacing w:after="0"/>
      </w:pPr>
      <w:r>
        <w:separator/>
      </w:r>
    </w:p>
  </w:footnote>
  <w:footnote w:type="continuationSeparator" w:id="0">
    <w:p w14:paraId="7A308F5A" w14:textId="77777777" w:rsidR="003D7A8E" w:rsidRDefault="003D7A8E" w:rsidP="00D9009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6FA83" w14:textId="77777777" w:rsidR="00CB5DC1" w:rsidRPr="000A4DF4" w:rsidRDefault="005E4AF0" w:rsidP="00182F55">
    <w:pPr>
      <w:pStyle w:val="Kopfzeile"/>
    </w:pPr>
    <w:r>
      <w:rPr>
        <w:noProof/>
      </w:rPr>
      <mc:AlternateContent>
        <mc:Choice Requires="wps">
          <w:drawing>
            <wp:anchor distT="45720" distB="45720" distL="114300" distR="114300" simplePos="0" relativeHeight="251670528" behindDoc="1" locked="0" layoutInCell="1" allowOverlap="1" wp14:anchorId="1093115D" wp14:editId="750DE23E">
              <wp:simplePos x="0" y="0"/>
              <wp:positionH relativeFrom="page">
                <wp:posOffset>0</wp:posOffset>
              </wp:positionH>
              <wp:positionV relativeFrom="paragraph">
                <wp:posOffset>5093335</wp:posOffset>
              </wp:positionV>
              <wp:extent cx="7534275" cy="3276600"/>
              <wp:effectExtent l="0" t="0" r="28575" b="190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275" cy="3276600"/>
                      </a:xfrm>
                      <a:prstGeom prst="rect">
                        <a:avLst/>
                      </a:prstGeom>
                      <a:solidFill>
                        <a:schemeClr val="tx1"/>
                      </a:solidFill>
                      <a:ln w="9525">
                        <a:solidFill>
                          <a:srgbClr val="000000"/>
                        </a:solidFill>
                        <a:miter lim="800000"/>
                        <a:headEnd/>
                        <a:tailEnd/>
                      </a:ln>
                    </wps:spPr>
                    <wps:txbx>
                      <w:txbxContent>
                        <w:p w14:paraId="375BF8B8" w14:textId="77777777" w:rsidR="005E4AF0" w:rsidRDefault="005E4AF0" w:rsidP="005E4AF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93115D" id="_x0000_t202" coordsize="21600,21600" o:spt="202" path="m,l,21600r21600,l21600,xe">
              <v:stroke joinstyle="miter"/>
              <v:path gradientshapeok="t" o:connecttype="rect"/>
            </v:shapetype>
            <v:shape id="Textfeld 2" o:spid="_x0000_s1028" type="#_x0000_t202" style="position:absolute;margin-left:0;margin-top:401.05pt;width:593.25pt;height:258pt;z-index:-251645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" fillcolor="black [3213]">
              <v:textbox>
                <w:txbxContent>
                  <w:p w14:paraId="375BF8B8" w14:textId="77777777" w:rsidR="005E4AF0" w:rsidRDefault="005E4AF0" w:rsidP="005E4AF0"/>
                </w:txbxContent>
              </v:textbox>
              <w10:wrap anchorx="page"/>
            </v:shape>
          </w:pict>
        </mc:Fallback>
      </mc:AlternateContent>
    </w:r>
    <w:r w:rsidR="00CB5DC1">
      <w:rPr>
        <w:noProof/>
        <w:lang w:eastAsia="de-DE"/>
      </w:rPr>
      <mc:AlternateContent>
        <mc:Choice Requires="wps">
          <w:drawing>
            <wp:anchor distT="0" distB="0" distL="114300" distR="114300" simplePos="0" relativeHeight="251672576" behindDoc="1" locked="1" layoutInCell="1" allowOverlap="1" wp14:anchorId="30AD4CFA" wp14:editId="036ECE64">
              <wp:simplePos x="0" y="0"/>
              <wp:positionH relativeFrom="page">
                <wp:posOffset>0</wp:posOffset>
              </wp:positionH>
              <wp:positionV relativeFrom="page">
                <wp:posOffset>0</wp:posOffset>
              </wp:positionV>
              <wp:extent cx="7560310" cy="8964000"/>
              <wp:effectExtent l="0" t="0" r="2540" b="8890"/>
              <wp:wrapNone/>
              <wp:docPr id="210317043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8964000"/>
                      </a:xfrm>
                      <a:prstGeom prst="rect">
                        <a:avLst/>
                      </a:prstGeom>
                      <a:solidFill>
                        <a:srgbClr val="F3F4F9"/>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893688" id="Rectangle 1" o:spid="_x0000_s1026" style="position:absolute;margin-left:0;margin-top:0;width:595.3pt;height:70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" fillcolor="#f3f4f9" stroked="f">
              <w10:wrap anchorx="page" anchory="page"/>
              <w10:anchorlock/>
            </v:rect>
          </w:pict>
        </mc:Fallback>
      </mc:AlternateContent>
    </w:r>
    <w:r w:rsidR="00CB5DC1" w:rsidRPr="006B4D16">
      <w:rPr>
        <w:noProof/>
        <w:lang w:eastAsia="de-DE"/>
      </w:rPr>
      <w:drawing>
        <wp:anchor distT="0" distB="0" distL="114300" distR="114300" simplePos="0" relativeHeight="251673600" behindDoc="1" locked="1" layoutInCell="1" allowOverlap="1" wp14:anchorId="4CF09550" wp14:editId="449D06BD">
          <wp:simplePos x="0" y="0"/>
          <wp:positionH relativeFrom="page">
            <wp:align>left</wp:align>
          </wp:positionH>
          <wp:positionV relativeFrom="page">
            <wp:posOffset>722630</wp:posOffset>
          </wp:positionV>
          <wp:extent cx="7560310" cy="4248785"/>
          <wp:effectExtent l="0" t="0" r="2540" b="0"/>
          <wp:wrapNone/>
          <wp:docPr id="59014395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84234" name="Bild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560310" cy="4248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8252BA4" w14:textId="77777777" w:rsidR="009816E6" w:rsidRPr="005E4AF0" w:rsidRDefault="009816E6" w:rsidP="005E4AF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A27552" w14:paraId="160C0C6E" w14:textId="77777777" w:rsidTr="00182F55">
      <w:sdt>
        <w:sdtPr>
          <w:alias w:val="Titel"/>
          <w:tag w:val=""/>
          <w:id w:val="-1380696107"/>
          <w:placeholder>
            <w:docPart w:val="95223B17368C4F7EB1CF8A68F367C4BB"/>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14CD50A3" w14:textId="77777777" w:rsidR="00A27552" w:rsidRPr="00747662" w:rsidRDefault="00A27552" w:rsidP="00A27552">
              <w:pPr>
                <w:pStyle w:val="csKopfzeile"/>
              </w:pPr>
              <w:r>
                <w:t>QUIC TLS Tooling</w:t>
              </w:r>
            </w:p>
          </w:tc>
        </w:sdtContent>
      </w:sdt>
      <w:tc>
        <w:tcPr>
          <w:tcW w:w="1694" w:type="dxa"/>
          <w:vAlign w:val="bottom"/>
        </w:tcPr>
        <w:p w14:paraId="239B40A7" w14:textId="77777777" w:rsidR="00A27552" w:rsidRDefault="00A27552" w:rsidP="00A27552">
          <w:pPr>
            <w:pStyle w:val="csKopfzeile"/>
          </w:pPr>
          <w:r w:rsidRPr="002B728F">
            <w:rPr>
              <w:noProof/>
            </w:rPr>
            <w:drawing>
              <wp:anchor distT="0" distB="0" distL="114300" distR="114300" simplePos="0" relativeHeight="251681792" behindDoc="0" locked="1" layoutInCell="1" allowOverlap="1" wp14:anchorId="72A1323E" wp14:editId="2D1177CD">
                <wp:simplePos x="0" y="0"/>
                <wp:positionH relativeFrom="column">
                  <wp:posOffset>29845</wp:posOffset>
                </wp:positionH>
                <wp:positionV relativeFrom="paragraph">
                  <wp:posOffset>-193675</wp:posOffset>
                </wp:positionV>
                <wp:extent cx="1045210" cy="314325"/>
                <wp:effectExtent l="0" t="0" r="2540" b="9525"/>
                <wp:wrapNone/>
                <wp:docPr id="2134842554"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67458F8E" w14:textId="77777777" w:rsidR="00A27552" w:rsidRPr="007568C6" w:rsidRDefault="00A27552" w:rsidP="00A27552">
    <w:pPr>
      <w:pStyle w:val="Kopfzeile"/>
    </w:pPr>
  </w:p>
  <w:p w14:paraId="63C583C6" w14:textId="77777777" w:rsidR="008674E9" w:rsidRDefault="008674E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CB5DC1" w14:paraId="2063803C" w14:textId="77777777" w:rsidTr="00182F55">
      <w:sdt>
        <w:sdtPr>
          <w:alias w:val="Titel"/>
          <w:tag w:val=""/>
          <w:id w:val="749316182"/>
          <w:placeholder>
            <w:docPart w:val="4E5AC68695154233948E8ABFAE92D4E4"/>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2833DE3A" w14:textId="36A64EA3" w:rsidR="00CB5DC1" w:rsidRPr="00747662" w:rsidRDefault="00FC4C80" w:rsidP="00182F55">
              <w:pPr>
                <w:pStyle w:val="csKopfzeile"/>
              </w:pPr>
              <w:r>
                <w:t>QUIC TLS Tooling</w:t>
              </w:r>
            </w:p>
          </w:tc>
        </w:sdtContent>
      </w:sdt>
      <w:tc>
        <w:tcPr>
          <w:tcW w:w="1694" w:type="dxa"/>
          <w:vAlign w:val="bottom"/>
        </w:tcPr>
        <w:p w14:paraId="68E1255E" w14:textId="77777777" w:rsidR="00CB5DC1" w:rsidRDefault="00CB5DC1" w:rsidP="00182F55">
          <w:pPr>
            <w:pStyle w:val="csKopfzeile"/>
          </w:pPr>
          <w:r w:rsidRPr="002B728F">
            <w:rPr>
              <w:noProof/>
            </w:rPr>
            <w:drawing>
              <wp:anchor distT="0" distB="0" distL="114300" distR="114300" simplePos="0" relativeHeight="251679744" behindDoc="0" locked="1" layoutInCell="1" allowOverlap="1" wp14:anchorId="6BF08B21" wp14:editId="061650D3">
                <wp:simplePos x="0" y="0"/>
                <wp:positionH relativeFrom="column">
                  <wp:posOffset>29845</wp:posOffset>
                </wp:positionH>
                <wp:positionV relativeFrom="paragraph">
                  <wp:posOffset>-193675</wp:posOffset>
                </wp:positionV>
                <wp:extent cx="1045210" cy="314325"/>
                <wp:effectExtent l="0" t="0" r="2540" b="9525"/>
                <wp:wrapNone/>
                <wp:docPr id="1194350840"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243B45A8" w14:textId="77777777" w:rsidR="00E53671" w:rsidRPr="007568C6" w:rsidRDefault="00E53671" w:rsidP="00E5367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479DD"/>
    <w:multiLevelType w:val="multilevel"/>
    <w:tmpl w:val="E1F8A04A"/>
    <w:lvl w:ilvl="0">
      <w:start w:val="1"/>
      <w:numFmt w:val="decimal"/>
      <w:pStyle w:val="berschrift1"/>
      <w:lvlText w:val="%1."/>
      <w:lvlJc w:val="left"/>
      <w:pPr>
        <w:tabs>
          <w:tab w:val="num" w:pos="425"/>
        </w:tabs>
        <w:ind w:left="425" w:hanging="425"/>
      </w:pPr>
      <w:rPr>
        <w:rFonts w:hint="default"/>
      </w:rPr>
    </w:lvl>
    <w:lvl w:ilvl="1">
      <w:start w:val="1"/>
      <w:numFmt w:val="decimal"/>
      <w:pStyle w:val="berschrift2"/>
      <w:lvlText w:val="%1.%2."/>
      <w:lvlJc w:val="left"/>
      <w:pPr>
        <w:tabs>
          <w:tab w:val="num" w:pos="765"/>
        </w:tabs>
        <w:ind w:left="765" w:hanging="765"/>
      </w:pPr>
      <w:rPr>
        <w:rFonts w:hint="default"/>
      </w:rPr>
    </w:lvl>
    <w:lvl w:ilvl="2">
      <w:start w:val="1"/>
      <w:numFmt w:val="decimal"/>
      <w:pStyle w:val="berschrift3"/>
      <w:lvlText w:val="%1.%2.%3."/>
      <w:lvlJc w:val="left"/>
      <w:pPr>
        <w:tabs>
          <w:tab w:val="num" w:pos="907"/>
        </w:tabs>
        <w:ind w:left="907" w:hanging="907"/>
      </w:pPr>
      <w:rPr>
        <w:rFonts w:hint="default"/>
      </w:rPr>
    </w:lvl>
    <w:lvl w:ilvl="3">
      <w:start w:val="1"/>
      <w:numFmt w:val="decimal"/>
      <w:pStyle w:val="berschrift4"/>
      <w:lvlText w:val="%1.%2.%3.%4."/>
      <w:lvlJc w:val="left"/>
      <w:pPr>
        <w:tabs>
          <w:tab w:val="num" w:pos="992"/>
        </w:tabs>
        <w:ind w:left="992" w:hanging="992"/>
      </w:pPr>
      <w:rPr>
        <w:rFonts w:hint="default"/>
      </w:rPr>
    </w:lvl>
    <w:lvl w:ilvl="4">
      <w:start w:val="1"/>
      <w:numFmt w:val="decimal"/>
      <w:pStyle w:val="berschrift5"/>
      <w:lvlText w:val="%1.%2.%3.%4.%5."/>
      <w:lvlJc w:val="left"/>
      <w:pPr>
        <w:tabs>
          <w:tab w:val="num" w:pos="1134"/>
        </w:tabs>
        <w:ind w:left="1134" w:hanging="1134"/>
      </w:pPr>
      <w:rPr>
        <w:rFonts w:hint="default"/>
      </w:rPr>
    </w:lvl>
    <w:lvl w:ilvl="5">
      <w:start w:val="1"/>
      <w:numFmt w:val="decimal"/>
      <w:pStyle w:val="berschrift6"/>
      <w:lvlText w:val="%1.%2.%3.%4.%5.%6."/>
      <w:lvlJc w:val="left"/>
      <w:pPr>
        <w:tabs>
          <w:tab w:val="num" w:pos="1276"/>
        </w:tabs>
        <w:ind w:left="1276" w:hanging="127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15:restartNumberingAfterBreak="0">
    <w:nsid w:val="20B8764C"/>
    <w:multiLevelType w:val="hybridMultilevel"/>
    <w:tmpl w:val="0C98779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E024CD5"/>
    <w:multiLevelType w:val="hybridMultilevel"/>
    <w:tmpl w:val="F3DE3B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76408CE"/>
    <w:multiLevelType w:val="hybridMultilevel"/>
    <w:tmpl w:val="11CC0A0A"/>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AA02A2A"/>
    <w:multiLevelType w:val="hybridMultilevel"/>
    <w:tmpl w:val="12409A4C"/>
    <w:lvl w:ilvl="0" w:tplc="F844D47C">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37578FC"/>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64AF5EFE"/>
    <w:multiLevelType w:val="hybridMultilevel"/>
    <w:tmpl w:val="F034AA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60107B2"/>
    <w:multiLevelType w:val="multilevel"/>
    <w:tmpl w:val="12CA435E"/>
    <w:lvl w:ilvl="0">
      <w:start w:val="1"/>
      <w:numFmt w:val="upperLetter"/>
      <w:pStyle w:val="csAnhang1"/>
      <w:lvlText w:val="Anhang %1"/>
      <w:lvlJc w:val="left"/>
      <w:pPr>
        <w:tabs>
          <w:tab w:val="num" w:pos="425"/>
        </w:tabs>
        <w:ind w:left="425" w:hanging="425"/>
      </w:pPr>
      <w:rPr>
        <w:rFonts w:hint="default"/>
      </w:rPr>
    </w:lvl>
    <w:lvl w:ilvl="1">
      <w:start w:val="1"/>
      <w:numFmt w:val="decimal"/>
      <w:pStyle w:val="csAnhang2"/>
      <w:lvlText w:val="%1.%2"/>
      <w:lvlJc w:val="left"/>
      <w:pPr>
        <w:tabs>
          <w:tab w:val="num" w:pos="765"/>
        </w:tabs>
        <w:ind w:left="765" w:hanging="765"/>
      </w:pPr>
      <w:rPr>
        <w:rFonts w:hint="default"/>
      </w:rPr>
    </w:lvl>
    <w:lvl w:ilvl="2">
      <w:start w:val="1"/>
      <w:numFmt w:val="decimal"/>
      <w:pStyle w:val="csAnhang3"/>
      <w:lvlText w:val="%1.%2.%3"/>
      <w:lvlJc w:val="left"/>
      <w:pPr>
        <w:tabs>
          <w:tab w:val="num" w:pos="907"/>
        </w:tabs>
        <w:ind w:left="907" w:hanging="90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668A168B"/>
    <w:multiLevelType w:val="hybridMultilevel"/>
    <w:tmpl w:val="758C133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7B43225"/>
    <w:multiLevelType w:val="multilevel"/>
    <w:tmpl w:val="7654CE5A"/>
    <w:lvl w:ilvl="0">
      <w:start w:val="1"/>
      <w:numFmt w:val="upperLetter"/>
      <w:lvlText w:val="Appendix %1:"/>
      <w:lvlJc w:val="left"/>
      <w:pPr>
        <w:ind w:left="360" w:hanging="360"/>
      </w:pPr>
      <w:rPr>
        <w:rFonts w:hint="default"/>
      </w:rPr>
    </w:lvl>
    <w:lvl w:ilvl="1">
      <w:start w:val="1"/>
      <w:numFmt w:val="decimal"/>
      <w:lvlText w:val="%1.%2"/>
      <w:lvlJc w:val="left"/>
      <w:pPr>
        <w:tabs>
          <w:tab w:val="num" w:pos="765"/>
        </w:tabs>
        <w:ind w:left="765" w:hanging="765"/>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6DF17F9F"/>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707610961">
    <w:abstractNumId w:val="0"/>
  </w:num>
  <w:num w:numId="2" w16cid:durableId="506363404">
    <w:abstractNumId w:val="4"/>
  </w:num>
  <w:num w:numId="3" w16cid:durableId="817648941">
    <w:abstractNumId w:val="7"/>
  </w:num>
  <w:num w:numId="4" w16cid:durableId="983437894">
    <w:abstractNumId w:val="9"/>
  </w:num>
  <w:num w:numId="5" w16cid:durableId="1400177169">
    <w:abstractNumId w:val="1"/>
  </w:num>
  <w:num w:numId="6" w16cid:durableId="1895962369">
    <w:abstractNumId w:val="5"/>
  </w:num>
  <w:num w:numId="7" w16cid:durableId="1779833469">
    <w:abstractNumId w:val="10"/>
  </w:num>
  <w:num w:numId="8" w16cid:durableId="282612932">
    <w:abstractNumId w:val="3"/>
  </w:num>
  <w:num w:numId="9" w16cid:durableId="420639003">
    <w:abstractNumId w:val="6"/>
  </w:num>
  <w:num w:numId="10" w16cid:durableId="1413547461">
    <w:abstractNumId w:val="2"/>
  </w:num>
  <w:num w:numId="11" w16cid:durableId="604918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C80"/>
    <w:rsid w:val="0000228B"/>
    <w:rsid w:val="00002893"/>
    <w:rsid w:val="0000597F"/>
    <w:rsid w:val="00005E7B"/>
    <w:rsid w:val="000071F0"/>
    <w:rsid w:val="00010D9E"/>
    <w:rsid w:val="00010F61"/>
    <w:rsid w:val="00011719"/>
    <w:rsid w:val="00013F78"/>
    <w:rsid w:val="00015D1E"/>
    <w:rsid w:val="00016BD0"/>
    <w:rsid w:val="00016C72"/>
    <w:rsid w:val="000178BD"/>
    <w:rsid w:val="00024146"/>
    <w:rsid w:val="00024951"/>
    <w:rsid w:val="000251E4"/>
    <w:rsid w:val="000258E1"/>
    <w:rsid w:val="00026848"/>
    <w:rsid w:val="0003206D"/>
    <w:rsid w:val="00040066"/>
    <w:rsid w:val="00046083"/>
    <w:rsid w:val="00050D50"/>
    <w:rsid w:val="000576AF"/>
    <w:rsid w:val="00060774"/>
    <w:rsid w:val="000646EB"/>
    <w:rsid w:val="00064F5F"/>
    <w:rsid w:val="000653F4"/>
    <w:rsid w:val="00075752"/>
    <w:rsid w:val="00077DBA"/>
    <w:rsid w:val="00081DA4"/>
    <w:rsid w:val="00082546"/>
    <w:rsid w:val="000849C8"/>
    <w:rsid w:val="00085841"/>
    <w:rsid w:val="0008602B"/>
    <w:rsid w:val="00090162"/>
    <w:rsid w:val="000A220A"/>
    <w:rsid w:val="000A6BB0"/>
    <w:rsid w:val="000A7447"/>
    <w:rsid w:val="000A785F"/>
    <w:rsid w:val="000A7B2A"/>
    <w:rsid w:val="000B0217"/>
    <w:rsid w:val="000B025E"/>
    <w:rsid w:val="000B243A"/>
    <w:rsid w:val="000B2C8C"/>
    <w:rsid w:val="000B5368"/>
    <w:rsid w:val="000C0663"/>
    <w:rsid w:val="000C130F"/>
    <w:rsid w:val="000C1BD9"/>
    <w:rsid w:val="000D000C"/>
    <w:rsid w:val="000D5DF8"/>
    <w:rsid w:val="000D5E6C"/>
    <w:rsid w:val="000D6CC2"/>
    <w:rsid w:val="000E0C22"/>
    <w:rsid w:val="000E0EC3"/>
    <w:rsid w:val="000E32EC"/>
    <w:rsid w:val="000E5AFB"/>
    <w:rsid w:val="000E7F6C"/>
    <w:rsid w:val="000F13C0"/>
    <w:rsid w:val="000F16EB"/>
    <w:rsid w:val="000F3CB4"/>
    <w:rsid w:val="000F4FBA"/>
    <w:rsid w:val="00100057"/>
    <w:rsid w:val="001011A7"/>
    <w:rsid w:val="00103D1C"/>
    <w:rsid w:val="00104BE1"/>
    <w:rsid w:val="00106D21"/>
    <w:rsid w:val="00110129"/>
    <w:rsid w:val="001114AE"/>
    <w:rsid w:val="00112688"/>
    <w:rsid w:val="0011367B"/>
    <w:rsid w:val="00113864"/>
    <w:rsid w:val="00116C32"/>
    <w:rsid w:val="00117F64"/>
    <w:rsid w:val="0012319A"/>
    <w:rsid w:val="001234E3"/>
    <w:rsid w:val="00126B4E"/>
    <w:rsid w:val="00126C0E"/>
    <w:rsid w:val="00131A32"/>
    <w:rsid w:val="00133579"/>
    <w:rsid w:val="00134D57"/>
    <w:rsid w:val="001352B4"/>
    <w:rsid w:val="001360F9"/>
    <w:rsid w:val="00136ED1"/>
    <w:rsid w:val="001372F0"/>
    <w:rsid w:val="0013739B"/>
    <w:rsid w:val="0013761A"/>
    <w:rsid w:val="00140664"/>
    <w:rsid w:val="00144C1E"/>
    <w:rsid w:val="0015153E"/>
    <w:rsid w:val="00152F0E"/>
    <w:rsid w:val="00152F40"/>
    <w:rsid w:val="001579F3"/>
    <w:rsid w:val="00160E55"/>
    <w:rsid w:val="0016384E"/>
    <w:rsid w:val="001661AE"/>
    <w:rsid w:val="00166821"/>
    <w:rsid w:val="001712A9"/>
    <w:rsid w:val="001731D3"/>
    <w:rsid w:val="00173928"/>
    <w:rsid w:val="0017703A"/>
    <w:rsid w:val="001811EC"/>
    <w:rsid w:val="00182F55"/>
    <w:rsid w:val="00183A45"/>
    <w:rsid w:val="00184264"/>
    <w:rsid w:val="001846EE"/>
    <w:rsid w:val="00186E12"/>
    <w:rsid w:val="001927BA"/>
    <w:rsid w:val="001A7F94"/>
    <w:rsid w:val="001B0456"/>
    <w:rsid w:val="001B6F4E"/>
    <w:rsid w:val="001C0CE2"/>
    <w:rsid w:val="001C1FDB"/>
    <w:rsid w:val="001C20A2"/>
    <w:rsid w:val="001C2B9E"/>
    <w:rsid w:val="001C5D2A"/>
    <w:rsid w:val="001C6695"/>
    <w:rsid w:val="001C77D1"/>
    <w:rsid w:val="001D47B6"/>
    <w:rsid w:val="001D5874"/>
    <w:rsid w:val="001E34E6"/>
    <w:rsid w:val="001E579C"/>
    <w:rsid w:val="001E6A0A"/>
    <w:rsid w:val="001F30B7"/>
    <w:rsid w:val="001F39E7"/>
    <w:rsid w:val="001F58B0"/>
    <w:rsid w:val="001F7FBC"/>
    <w:rsid w:val="0020074D"/>
    <w:rsid w:val="0020496C"/>
    <w:rsid w:val="00204C8E"/>
    <w:rsid w:val="0020574F"/>
    <w:rsid w:val="002058A7"/>
    <w:rsid w:val="00206C90"/>
    <w:rsid w:val="00211330"/>
    <w:rsid w:val="0021168B"/>
    <w:rsid w:val="00212010"/>
    <w:rsid w:val="002127C9"/>
    <w:rsid w:val="0021289C"/>
    <w:rsid w:val="00215F68"/>
    <w:rsid w:val="00215FE6"/>
    <w:rsid w:val="00217143"/>
    <w:rsid w:val="002239A1"/>
    <w:rsid w:val="002261EF"/>
    <w:rsid w:val="002270DB"/>
    <w:rsid w:val="00227343"/>
    <w:rsid w:val="00227C44"/>
    <w:rsid w:val="00232982"/>
    <w:rsid w:val="00235AE3"/>
    <w:rsid w:val="00237D68"/>
    <w:rsid w:val="0024394D"/>
    <w:rsid w:val="00243E02"/>
    <w:rsid w:val="002503E3"/>
    <w:rsid w:val="0025062F"/>
    <w:rsid w:val="0025285E"/>
    <w:rsid w:val="002536E0"/>
    <w:rsid w:val="00255CD2"/>
    <w:rsid w:val="002564D9"/>
    <w:rsid w:val="00261251"/>
    <w:rsid w:val="00261961"/>
    <w:rsid w:val="0026321A"/>
    <w:rsid w:val="0026474F"/>
    <w:rsid w:val="00264B22"/>
    <w:rsid w:val="00264DBB"/>
    <w:rsid w:val="002662AF"/>
    <w:rsid w:val="00266768"/>
    <w:rsid w:val="00267478"/>
    <w:rsid w:val="00272DB3"/>
    <w:rsid w:val="00274B3F"/>
    <w:rsid w:val="00277468"/>
    <w:rsid w:val="00277654"/>
    <w:rsid w:val="0028304D"/>
    <w:rsid w:val="0028371E"/>
    <w:rsid w:val="002840A7"/>
    <w:rsid w:val="00285D9E"/>
    <w:rsid w:val="0028796D"/>
    <w:rsid w:val="002916E7"/>
    <w:rsid w:val="00291EB3"/>
    <w:rsid w:val="00292986"/>
    <w:rsid w:val="002958B8"/>
    <w:rsid w:val="002962B7"/>
    <w:rsid w:val="00297E56"/>
    <w:rsid w:val="002A3A7B"/>
    <w:rsid w:val="002A45A8"/>
    <w:rsid w:val="002A4746"/>
    <w:rsid w:val="002A4760"/>
    <w:rsid w:val="002A60FE"/>
    <w:rsid w:val="002B6A4F"/>
    <w:rsid w:val="002B728F"/>
    <w:rsid w:val="002C0382"/>
    <w:rsid w:val="002C34A3"/>
    <w:rsid w:val="002C388A"/>
    <w:rsid w:val="002C450F"/>
    <w:rsid w:val="002C61C5"/>
    <w:rsid w:val="002C7901"/>
    <w:rsid w:val="002D0FE0"/>
    <w:rsid w:val="002D5937"/>
    <w:rsid w:val="002D7D63"/>
    <w:rsid w:val="002D7FBF"/>
    <w:rsid w:val="002E1E22"/>
    <w:rsid w:val="002E3EEA"/>
    <w:rsid w:val="002E3F1C"/>
    <w:rsid w:val="002E427E"/>
    <w:rsid w:val="002E78C3"/>
    <w:rsid w:val="002E7BE3"/>
    <w:rsid w:val="002F1DC3"/>
    <w:rsid w:val="002F2642"/>
    <w:rsid w:val="002F5409"/>
    <w:rsid w:val="002F5934"/>
    <w:rsid w:val="002F64A0"/>
    <w:rsid w:val="003002B3"/>
    <w:rsid w:val="003004FB"/>
    <w:rsid w:val="003005F3"/>
    <w:rsid w:val="00304063"/>
    <w:rsid w:val="00304297"/>
    <w:rsid w:val="0030767C"/>
    <w:rsid w:val="00311D96"/>
    <w:rsid w:val="00313C47"/>
    <w:rsid w:val="003202C4"/>
    <w:rsid w:val="00321E1D"/>
    <w:rsid w:val="00324A23"/>
    <w:rsid w:val="00327E59"/>
    <w:rsid w:val="00330A18"/>
    <w:rsid w:val="00332C97"/>
    <w:rsid w:val="00334445"/>
    <w:rsid w:val="003356CF"/>
    <w:rsid w:val="00335E4B"/>
    <w:rsid w:val="00336157"/>
    <w:rsid w:val="00340E48"/>
    <w:rsid w:val="00342454"/>
    <w:rsid w:val="0034462F"/>
    <w:rsid w:val="003472CA"/>
    <w:rsid w:val="00347F0C"/>
    <w:rsid w:val="00350287"/>
    <w:rsid w:val="0035185B"/>
    <w:rsid w:val="00352AEC"/>
    <w:rsid w:val="00353230"/>
    <w:rsid w:val="0035731C"/>
    <w:rsid w:val="00364698"/>
    <w:rsid w:val="00365497"/>
    <w:rsid w:val="003655F2"/>
    <w:rsid w:val="00370656"/>
    <w:rsid w:val="00371681"/>
    <w:rsid w:val="0037772D"/>
    <w:rsid w:val="0038373A"/>
    <w:rsid w:val="00383BAC"/>
    <w:rsid w:val="00386CED"/>
    <w:rsid w:val="00390F5B"/>
    <w:rsid w:val="003937EE"/>
    <w:rsid w:val="0039694F"/>
    <w:rsid w:val="00396BEE"/>
    <w:rsid w:val="003A0F28"/>
    <w:rsid w:val="003A261B"/>
    <w:rsid w:val="003A2FC9"/>
    <w:rsid w:val="003A42B0"/>
    <w:rsid w:val="003A470C"/>
    <w:rsid w:val="003B0FC7"/>
    <w:rsid w:val="003B19B2"/>
    <w:rsid w:val="003B5B50"/>
    <w:rsid w:val="003B75FD"/>
    <w:rsid w:val="003C22BE"/>
    <w:rsid w:val="003C2BD4"/>
    <w:rsid w:val="003C34B2"/>
    <w:rsid w:val="003C5045"/>
    <w:rsid w:val="003D46FB"/>
    <w:rsid w:val="003D6012"/>
    <w:rsid w:val="003D65B6"/>
    <w:rsid w:val="003D6D6C"/>
    <w:rsid w:val="003D7A3B"/>
    <w:rsid w:val="003D7A8E"/>
    <w:rsid w:val="003E16A8"/>
    <w:rsid w:val="003E6E93"/>
    <w:rsid w:val="003F0784"/>
    <w:rsid w:val="003F1968"/>
    <w:rsid w:val="003F3B1C"/>
    <w:rsid w:val="003F5926"/>
    <w:rsid w:val="003F5AE6"/>
    <w:rsid w:val="004049DE"/>
    <w:rsid w:val="0040646A"/>
    <w:rsid w:val="00406C2F"/>
    <w:rsid w:val="00410CFE"/>
    <w:rsid w:val="00411394"/>
    <w:rsid w:val="00411414"/>
    <w:rsid w:val="00411E48"/>
    <w:rsid w:val="0041412A"/>
    <w:rsid w:val="00414C72"/>
    <w:rsid w:val="00415526"/>
    <w:rsid w:val="004170A5"/>
    <w:rsid w:val="004218B9"/>
    <w:rsid w:val="00421FF3"/>
    <w:rsid w:val="004220C4"/>
    <w:rsid w:val="00425C41"/>
    <w:rsid w:val="00426AE4"/>
    <w:rsid w:val="00426F1C"/>
    <w:rsid w:val="004272C0"/>
    <w:rsid w:val="0042745D"/>
    <w:rsid w:val="00427AEF"/>
    <w:rsid w:val="00431825"/>
    <w:rsid w:val="0043248B"/>
    <w:rsid w:val="00432739"/>
    <w:rsid w:val="004355DD"/>
    <w:rsid w:val="00435AE2"/>
    <w:rsid w:val="00436AB4"/>
    <w:rsid w:val="00436B1F"/>
    <w:rsid w:val="00441574"/>
    <w:rsid w:val="004432D7"/>
    <w:rsid w:val="004465D1"/>
    <w:rsid w:val="004526A3"/>
    <w:rsid w:val="0045435E"/>
    <w:rsid w:val="00456039"/>
    <w:rsid w:val="0045633B"/>
    <w:rsid w:val="0046231E"/>
    <w:rsid w:val="004626C3"/>
    <w:rsid w:val="00463C3C"/>
    <w:rsid w:val="0046581D"/>
    <w:rsid w:val="00465FD1"/>
    <w:rsid w:val="004662A7"/>
    <w:rsid w:val="004663D3"/>
    <w:rsid w:val="004707BB"/>
    <w:rsid w:val="00471054"/>
    <w:rsid w:val="00482786"/>
    <w:rsid w:val="004834F4"/>
    <w:rsid w:val="004900AD"/>
    <w:rsid w:val="00490524"/>
    <w:rsid w:val="00490EF1"/>
    <w:rsid w:val="0049349D"/>
    <w:rsid w:val="00493939"/>
    <w:rsid w:val="00493E3D"/>
    <w:rsid w:val="004943C1"/>
    <w:rsid w:val="0049485A"/>
    <w:rsid w:val="00495BFB"/>
    <w:rsid w:val="00495E5A"/>
    <w:rsid w:val="0049617D"/>
    <w:rsid w:val="00496E56"/>
    <w:rsid w:val="004A09A3"/>
    <w:rsid w:val="004A0A5C"/>
    <w:rsid w:val="004A3745"/>
    <w:rsid w:val="004A63F7"/>
    <w:rsid w:val="004A773B"/>
    <w:rsid w:val="004B2DE0"/>
    <w:rsid w:val="004B38B8"/>
    <w:rsid w:val="004B5CDF"/>
    <w:rsid w:val="004B6B0F"/>
    <w:rsid w:val="004B75AE"/>
    <w:rsid w:val="004B790D"/>
    <w:rsid w:val="004C0331"/>
    <w:rsid w:val="004C16C2"/>
    <w:rsid w:val="004C22AF"/>
    <w:rsid w:val="004C2409"/>
    <w:rsid w:val="004C2EB0"/>
    <w:rsid w:val="004C560D"/>
    <w:rsid w:val="004E0F43"/>
    <w:rsid w:val="004E16ED"/>
    <w:rsid w:val="004E19F3"/>
    <w:rsid w:val="004E2F8C"/>
    <w:rsid w:val="004E371F"/>
    <w:rsid w:val="004E4AEB"/>
    <w:rsid w:val="004E5D5E"/>
    <w:rsid w:val="004E6081"/>
    <w:rsid w:val="004F0B68"/>
    <w:rsid w:val="004F1F53"/>
    <w:rsid w:val="004F6765"/>
    <w:rsid w:val="004F6E31"/>
    <w:rsid w:val="0050060F"/>
    <w:rsid w:val="00500DF1"/>
    <w:rsid w:val="00500FE4"/>
    <w:rsid w:val="00501DAF"/>
    <w:rsid w:val="005111B0"/>
    <w:rsid w:val="00512A1C"/>
    <w:rsid w:val="00512BDA"/>
    <w:rsid w:val="00512E7C"/>
    <w:rsid w:val="0051305A"/>
    <w:rsid w:val="0051361F"/>
    <w:rsid w:val="00513ECA"/>
    <w:rsid w:val="00524E9F"/>
    <w:rsid w:val="00525B0A"/>
    <w:rsid w:val="00526DC4"/>
    <w:rsid w:val="00527F70"/>
    <w:rsid w:val="00530CDE"/>
    <w:rsid w:val="005330C9"/>
    <w:rsid w:val="005342AF"/>
    <w:rsid w:val="00542B20"/>
    <w:rsid w:val="00543200"/>
    <w:rsid w:val="0054599C"/>
    <w:rsid w:val="00546699"/>
    <w:rsid w:val="00550501"/>
    <w:rsid w:val="0055115D"/>
    <w:rsid w:val="005520C2"/>
    <w:rsid w:val="005552FA"/>
    <w:rsid w:val="005557F7"/>
    <w:rsid w:val="0056041B"/>
    <w:rsid w:val="005616A3"/>
    <w:rsid w:val="00561C69"/>
    <w:rsid w:val="00562ED5"/>
    <w:rsid w:val="00564056"/>
    <w:rsid w:val="005658F9"/>
    <w:rsid w:val="00570832"/>
    <w:rsid w:val="0057126B"/>
    <w:rsid w:val="0058010B"/>
    <w:rsid w:val="00583D25"/>
    <w:rsid w:val="00584D27"/>
    <w:rsid w:val="005874F6"/>
    <w:rsid w:val="00587B84"/>
    <w:rsid w:val="00587DA7"/>
    <w:rsid w:val="00590A02"/>
    <w:rsid w:val="005969B3"/>
    <w:rsid w:val="005978D4"/>
    <w:rsid w:val="005A082B"/>
    <w:rsid w:val="005A526E"/>
    <w:rsid w:val="005A5A3E"/>
    <w:rsid w:val="005A7091"/>
    <w:rsid w:val="005A72FE"/>
    <w:rsid w:val="005B2DEB"/>
    <w:rsid w:val="005B48BD"/>
    <w:rsid w:val="005B5113"/>
    <w:rsid w:val="005B5832"/>
    <w:rsid w:val="005B6503"/>
    <w:rsid w:val="005C3364"/>
    <w:rsid w:val="005C521A"/>
    <w:rsid w:val="005C6889"/>
    <w:rsid w:val="005D27C5"/>
    <w:rsid w:val="005D493A"/>
    <w:rsid w:val="005D6CAD"/>
    <w:rsid w:val="005E109E"/>
    <w:rsid w:val="005E3153"/>
    <w:rsid w:val="005E45B9"/>
    <w:rsid w:val="005E4AF0"/>
    <w:rsid w:val="005F07B7"/>
    <w:rsid w:val="005F0A2B"/>
    <w:rsid w:val="005F62FE"/>
    <w:rsid w:val="00600B9E"/>
    <w:rsid w:val="00600E49"/>
    <w:rsid w:val="00601C28"/>
    <w:rsid w:val="0060575D"/>
    <w:rsid w:val="00606078"/>
    <w:rsid w:val="00606121"/>
    <w:rsid w:val="00607B73"/>
    <w:rsid w:val="006107A3"/>
    <w:rsid w:val="00610A6F"/>
    <w:rsid w:val="0061213E"/>
    <w:rsid w:val="00616C7A"/>
    <w:rsid w:val="006267B6"/>
    <w:rsid w:val="006313CA"/>
    <w:rsid w:val="00632C07"/>
    <w:rsid w:val="00633259"/>
    <w:rsid w:val="00633721"/>
    <w:rsid w:val="00633EE0"/>
    <w:rsid w:val="0063460E"/>
    <w:rsid w:val="00635F8D"/>
    <w:rsid w:val="0063615D"/>
    <w:rsid w:val="00637F2E"/>
    <w:rsid w:val="00640203"/>
    <w:rsid w:val="0064406F"/>
    <w:rsid w:val="00644554"/>
    <w:rsid w:val="00645A45"/>
    <w:rsid w:val="00645FA8"/>
    <w:rsid w:val="006467AC"/>
    <w:rsid w:val="006503CD"/>
    <w:rsid w:val="00651CFE"/>
    <w:rsid w:val="00652CA3"/>
    <w:rsid w:val="006542C3"/>
    <w:rsid w:val="00662FAE"/>
    <w:rsid w:val="00663914"/>
    <w:rsid w:val="006674C6"/>
    <w:rsid w:val="00667D42"/>
    <w:rsid w:val="00667FDB"/>
    <w:rsid w:val="006703D9"/>
    <w:rsid w:val="0067280D"/>
    <w:rsid w:val="00675EED"/>
    <w:rsid w:val="00677CCD"/>
    <w:rsid w:val="0068104C"/>
    <w:rsid w:val="006810DA"/>
    <w:rsid w:val="00682D8D"/>
    <w:rsid w:val="00685399"/>
    <w:rsid w:val="006853CD"/>
    <w:rsid w:val="00685715"/>
    <w:rsid w:val="00687DF7"/>
    <w:rsid w:val="00690E99"/>
    <w:rsid w:val="0069193F"/>
    <w:rsid w:val="00691BD2"/>
    <w:rsid w:val="00693CE1"/>
    <w:rsid w:val="00696EA3"/>
    <w:rsid w:val="006A0C76"/>
    <w:rsid w:val="006A26F2"/>
    <w:rsid w:val="006A2F0C"/>
    <w:rsid w:val="006A38B6"/>
    <w:rsid w:val="006A3EF9"/>
    <w:rsid w:val="006B2A4B"/>
    <w:rsid w:val="006B3645"/>
    <w:rsid w:val="006B3FEC"/>
    <w:rsid w:val="006B4D16"/>
    <w:rsid w:val="006B6EDA"/>
    <w:rsid w:val="006C06AE"/>
    <w:rsid w:val="006C16E9"/>
    <w:rsid w:val="006C2BFD"/>
    <w:rsid w:val="006C49EC"/>
    <w:rsid w:val="006D2797"/>
    <w:rsid w:val="006D2BED"/>
    <w:rsid w:val="006D3078"/>
    <w:rsid w:val="006D4614"/>
    <w:rsid w:val="006D5DC0"/>
    <w:rsid w:val="006D5EF2"/>
    <w:rsid w:val="006D6B0E"/>
    <w:rsid w:val="006D7291"/>
    <w:rsid w:val="006E0184"/>
    <w:rsid w:val="006E04B6"/>
    <w:rsid w:val="006E0B1C"/>
    <w:rsid w:val="006E2F7C"/>
    <w:rsid w:val="006E3A5B"/>
    <w:rsid w:val="006E4603"/>
    <w:rsid w:val="006E59F4"/>
    <w:rsid w:val="006E642A"/>
    <w:rsid w:val="006F1B75"/>
    <w:rsid w:val="006F1BC0"/>
    <w:rsid w:val="006F279D"/>
    <w:rsid w:val="006F37BC"/>
    <w:rsid w:val="006F3CD6"/>
    <w:rsid w:val="006F6764"/>
    <w:rsid w:val="006F752A"/>
    <w:rsid w:val="006F7A83"/>
    <w:rsid w:val="00700512"/>
    <w:rsid w:val="00702D51"/>
    <w:rsid w:val="00704E1A"/>
    <w:rsid w:val="00707F5D"/>
    <w:rsid w:val="00710557"/>
    <w:rsid w:val="00710830"/>
    <w:rsid w:val="00714C1D"/>
    <w:rsid w:val="00722373"/>
    <w:rsid w:val="00723370"/>
    <w:rsid w:val="00723B3F"/>
    <w:rsid w:val="00724862"/>
    <w:rsid w:val="00725769"/>
    <w:rsid w:val="007331F3"/>
    <w:rsid w:val="00737168"/>
    <w:rsid w:val="007438ED"/>
    <w:rsid w:val="00744042"/>
    <w:rsid w:val="00745B58"/>
    <w:rsid w:val="00747AAB"/>
    <w:rsid w:val="00750DF7"/>
    <w:rsid w:val="00751094"/>
    <w:rsid w:val="0075401D"/>
    <w:rsid w:val="00762FE6"/>
    <w:rsid w:val="00765E22"/>
    <w:rsid w:val="0076743B"/>
    <w:rsid w:val="00771E73"/>
    <w:rsid w:val="00774CFF"/>
    <w:rsid w:val="007805A6"/>
    <w:rsid w:val="007811BA"/>
    <w:rsid w:val="007814C1"/>
    <w:rsid w:val="00781CFD"/>
    <w:rsid w:val="00782758"/>
    <w:rsid w:val="0078312F"/>
    <w:rsid w:val="00785FC8"/>
    <w:rsid w:val="00786406"/>
    <w:rsid w:val="00786B06"/>
    <w:rsid w:val="007926E7"/>
    <w:rsid w:val="00793F12"/>
    <w:rsid w:val="0079535F"/>
    <w:rsid w:val="007A0758"/>
    <w:rsid w:val="007A2302"/>
    <w:rsid w:val="007A2B62"/>
    <w:rsid w:val="007A6A29"/>
    <w:rsid w:val="007A7612"/>
    <w:rsid w:val="007B0190"/>
    <w:rsid w:val="007B1E26"/>
    <w:rsid w:val="007B496C"/>
    <w:rsid w:val="007B594D"/>
    <w:rsid w:val="007C0B6B"/>
    <w:rsid w:val="007C3121"/>
    <w:rsid w:val="007C3F79"/>
    <w:rsid w:val="007C45A7"/>
    <w:rsid w:val="007C6504"/>
    <w:rsid w:val="007C71E0"/>
    <w:rsid w:val="007D2518"/>
    <w:rsid w:val="007D5780"/>
    <w:rsid w:val="007E2235"/>
    <w:rsid w:val="007E2D34"/>
    <w:rsid w:val="007E4A13"/>
    <w:rsid w:val="007E4B13"/>
    <w:rsid w:val="007E4B98"/>
    <w:rsid w:val="007E7FA9"/>
    <w:rsid w:val="007F10D4"/>
    <w:rsid w:val="007F385C"/>
    <w:rsid w:val="007F3BD5"/>
    <w:rsid w:val="007F4A8F"/>
    <w:rsid w:val="007F5846"/>
    <w:rsid w:val="008009BA"/>
    <w:rsid w:val="00802352"/>
    <w:rsid w:val="00802A2F"/>
    <w:rsid w:val="008059EF"/>
    <w:rsid w:val="00810BEE"/>
    <w:rsid w:val="008118B0"/>
    <w:rsid w:val="008146EC"/>
    <w:rsid w:val="008156E5"/>
    <w:rsid w:val="00817E53"/>
    <w:rsid w:val="0082158F"/>
    <w:rsid w:val="00822C7A"/>
    <w:rsid w:val="00824127"/>
    <w:rsid w:val="00827364"/>
    <w:rsid w:val="00830852"/>
    <w:rsid w:val="00830C85"/>
    <w:rsid w:val="008320F9"/>
    <w:rsid w:val="00833083"/>
    <w:rsid w:val="00833668"/>
    <w:rsid w:val="00833AB7"/>
    <w:rsid w:val="00834763"/>
    <w:rsid w:val="008355A0"/>
    <w:rsid w:val="008355B4"/>
    <w:rsid w:val="00840B1D"/>
    <w:rsid w:val="008412F0"/>
    <w:rsid w:val="00841A9D"/>
    <w:rsid w:val="0084537D"/>
    <w:rsid w:val="008518DE"/>
    <w:rsid w:val="00852C72"/>
    <w:rsid w:val="00856A13"/>
    <w:rsid w:val="0085730C"/>
    <w:rsid w:val="00860A4E"/>
    <w:rsid w:val="00863465"/>
    <w:rsid w:val="00864926"/>
    <w:rsid w:val="00864B25"/>
    <w:rsid w:val="00864DA6"/>
    <w:rsid w:val="008674E9"/>
    <w:rsid w:val="00867A49"/>
    <w:rsid w:val="00870917"/>
    <w:rsid w:val="00875B36"/>
    <w:rsid w:val="00875F93"/>
    <w:rsid w:val="00880B71"/>
    <w:rsid w:val="00883D06"/>
    <w:rsid w:val="008849B6"/>
    <w:rsid w:val="008878AC"/>
    <w:rsid w:val="008970BC"/>
    <w:rsid w:val="00897770"/>
    <w:rsid w:val="008A2023"/>
    <w:rsid w:val="008A6F43"/>
    <w:rsid w:val="008A7C50"/>
    <w:rsid w:val="008B2C4F"/>
    <w:rsid w:val="008B43EB"/>
    <w:rsid w:val="008C44F8"/>
    <w:rsid w:val="008C6BDB"/>
    <w:rsid w:val="008D0FA4"/>
    <w:rsid w:val="008D14DA"/>
    <w:rsid w:val="008D370F"/>
    <w:rsid w:val="008D647C"/>
    <w:rsid w:val="008E10F0"/>
    <w:rsid w:val="008E1873"/>
    <w:rsid w:val="008E73AD"/>
    <w:rsid w:val="008F2BB8"/>
    <w:rsid w:val="008F2C0B"/>
    <w:rsid w:val="008F2C15"/>
    <w:rsid w:val="008F4698"/>
    <w:rsid w:val="008F481A"/>
    <w:rsid w:val="008F53F8"/>
    <w:rsid w:val="008F776C"/>
    <w:rsid w:val="00901CB5"/>
    <w:rsid w:val="009031A6"/>
    <w:rsid w:val="00904B3E"/>
    <w:rsid w:val="00904C30"/>
    <w:rsid w:val="00906EC0"/>
    <w:rsid w:val="00910633"/>
    <w:rsid w:val="0091373B"/>
    <w:rsid w:val="00915A68"/>
    <w:rsid w:val="0091643B"/>
    <w:rsid w:val="00916DD2"/>
    <w:rsid w:val="009177F7"/>
    <w:rsid w:val="00921D5F"/>
    <w:rsid w:val="00922CF6"/>
    <w:rsid w:val="00931C5D"/>
    <w:rsid w:val="009428B7"/>
    <w:rsid w:val="00944DFC"/>
    <w:rsid w:val="00944E44"/>
    <w:rsid w:val="009471F5"/>
    <w:rsid w:val="0095037F"/>
    <w:rsid w:val="00951DA6"/>
    <w:rsid w:val="00960E81"/>
    <w:rsid w:val="00962CA0"/>
    <w:rsid w:val="009651E9"/>
    <w:rsid w:val="009657D1"/>
    <w:rsid w:val="00966314"/>
    <w:rsid w:val="009679C5"/>
    <w:rsid w:val="00967A16"/>
    <w:rsid w:val="0097272E"/>
    <w:rsid w:val="00973B20"/>
    <w:rsid w:val="009748FC"/>
    <w:rsid w:val="0097628C"/>
    <w:rsid w:val="009816E6"/>
    <w:rsid w:val="00982098"/>
    <w:rsid w:val="00985A81"/>
    <w:rsid w:val="00986DAD"/>
    <w:rsid w:val="00987F24"/>
    <w:rsid w:val="00992130"/>
    <w:rsid w:val="00992298"/>
    <w:rsid w:val="00995B30"/>
    <w:rsid w:val="00995DFF"/>
    <w:rsid w:val="0099635D"/>
    <w:rsid w:val="00997B99"/>
    <w:rsid w:val="009A0EDA"/>
    <w:rsid w:val="009A0FE9"/>
    <w:rsid w:val="009A2FE8"/>
    <w:rsid w:val="009A50B6"/>
    <w:rsid w:val="009A7C7D"/>
    <w:rsid w:val="009B0986"/>
    <w:rsid w:val="009B2936"/>
    <w:rsid w:val="009B4DDA"/>
    <w:rsid w:val="009B5707"/>
    <w:rsid w:val="009C448D"/>
    <w:rsid w:val="009C74CB"/>
    <w:rsid w:val="009C789D"/>
    <w:rsid w:val="009D0CBD"/>
    <w:rsid w:val="009D0EE6"/>
    <w:rsid w:val="009D48BF"/>
    <w:rsid w:val="009D7666"/>
    <w:rsid w:val="009E7192"/>
    <w:rsid w:val="009E739D"/>
    <w:rsid w:val="009F1335"/>
    <w:rsid w:val="009F2956"/>
    <w:rsid w:val="009F596A"/>
    <w:rsid w:val="009F5B60"/>
    <w:rsid w:val="00A016F3"/>
    <w:rsid w:val="00A02B21"/>
    <w:rsid w:val="00A046BD"/>
    <w:rsid w:val="00A047E4"/>
    <w:rsid w:val="00A0598E"/>
    <w:rsid w:val="00A06C83"/>
    <w:rsid w:val="00A0723C"/>
    <w:rsid w:val="00A10F87"/>
    <w:rsid w:val="00A13B89"/>
    <w:rsid w:val="00A17CDA"/>
    <w:rsid w:val="00A20432"/>
    <w:rsid w:val="00A2257F"/>
    <w:rsid w:val="00A26762"/>
    <w:rsid w:val="00A27552"/>
    <w:rsid w:val="00A2781B"/>
    <w:rsid w:val="00A27994"/>
    <w:rsid w:val="00A31AD6"/>
    <w:rsid w:val="00A32D26"/>
    <w:rsid w:val="00A338E4"/>
    <w:rsid w:val="00A35FC1"/>
    <w:rsid w:val="00A40D4B"/>
    <w:rsid w:val="00A42AF5"/>
    <w:rsid w:val="00A44C84"/>
    <w:rsid w:val="00A46889"/>
    <w:rsid w:val="00A4705D"/>
    <w:rsid w:val="00A51BB6"/>
    <w:rsid w:val="00A56261"/>
    <w:rsid w:val="00A570E0"/>
    <w:rsid w:val="00A60538"/>
    <w:rsid w:val="00A63D47"/>
    <w:rsid w:val="00A702B6"/>
    <w:rsid w:val="00A75C89"/>
    <w:rsid w:val="00A80E3C"/>
    <w:rsid w:val="00A811E1"/>
    <w:rsid w:val="00A813DB"/>
    <w:rsid w:val="00A825AA"/>
    <w:rsid w:val="00A82CA1"/>
    <w:rsid w:val="00A83ECA"/>
    <w:rsid w:val="00A84B42"/>
    <w:rsid w:val="00A86674"/>
    <w:rsid w:val="00A92EDF"/>
    <w:rsid w:val="00A9410A"/>
    <w:rsid w:val="00A97361"/>
    <w:rsid w:val="00A97911"/>
    <w:rsid w:val="00AA3F26"/>
    <w:rsid w:val="00AA71DE"/>
    <w:rsid w:val="00AB2285"/>
    <w:rsid w:val="00AB2EE8"/>
    <w:rsid w:val="00AB3876"/>
    <w:rsid w:val="00AB59DE"/>
    <w:rsid w:val="00AB5F20"/>
    <w:rsid w:val="00AC34A2"/>
    <w:rsid w:val="00AC3E8F"/>
    <w:rsid w:val="00AC5BEB"/>
    <w:rsid w:val="00AC5E4F"/>
    <w:rsid w:val="00AC7502"/>
    <w:rsid w:val="00AD1C5E"/>
    <w:rsid w:val="00AD205D"/>
    <w:rsid w:val="00AE0320"/>
    <w:rsid w:val="00AE096C"/>
    <w:rsid w:val="00AE33C0"/>
    <w:rsid w:val="00AE4C55"/>
    <w:rsid w:val="00AE5186"/>
    <w:rsid w:val="00AE7285"/>
    <w:rsid w:val="00AE7630"/>
    <w:rsid w:val="00AE7C70"/>
    <w:rsid w:val="00AF4673"/>
    <w:rsid w:val="00AF6941"/>
    <w:rsid w:val="00AF79FB"/>
    <w:rsid w:val="00B02399"/>
    <w:rsid w:val="00B040AB"/>
    <w:rsid w:val="00B06458"/>
    <w:rsid w:val="00B06618"/>
    <w:rsid w:val="00B06EC3"/>
    <w:rsid w:val="00B12B75"/>
    <w:rsid w:val="00B16329"/>
    <w:rsid w:val="00B16FEB"/>
    <w:rsid w:val="00B1737D"/>
    <w:rsid w:val="00B210DC"/>
    <w:rsid w:val="00B2189E"/>
    <w:rsid w:val="00B22BBC"/>
    <w:rsid w:val="00B23219"/>
    <w:rsid w:val="00B24400"/>
    <w:rsid w:val="00B305F4"/>
    <w:rsid w:val="00B308C7"/>
    <w:rsid w:val="00B31D63"/>
    <w:rsid w:val="00B320BC"/>
    <w:rsid w:val="00B33BC0"/>
    <w:rsid w:val="00B3493B"/>
    <w:rsid w:val="00B36E2B"/>
    <w:rsid w:val="00B41DE5"/>
    <w:rsid w:val="00B445DE"/>
    <w:rsid w:val="00B44CD9"/>
    <w:rsid w:val="00B456DA"/>
    <w:rsid w:val="00B45CE1"/>
    <w:rsid w:val="00B50135"/>
    <w:rsid w:val="00B562D5"/>
    <w:rsid w:val="00B60BEB"/>
    <w:rsid w:val="00B61176"/>
    <w:rsid w:val="00B62AC5"/>
    <w:rsid w:val="00B62B75"/>
    <w:rsid w:val="00B62FD0"/>
    <w:rsid w:val="00B64C8E"/>
    <w:rsid w:val="00B64DA9"/>
    <w:rsid w:val="00B67431"/>
    <w:rsid w:val="00B716A2"/>
    <w:rsid w:val="00B76CEF"/>
    <w:rsid w:val="00B84D4B"/>
    <w:rsid w:val="00B90540"/>
    <w:rsid w:val="00B90FBD"/>
    <w:rsid w:val="00B9170E"/>
    <w:rsid w:val="00B92554"/>
    <w:rsid w:val="00B92C9D"/>
    <w:rsid w:val="00B93C70"/>
    <w:rsid w:val="00B94B76"/>
    <w:rsid w:val="00B95EFE"/>
    <w:rsid w:val="00BA15D5"/>
    <w:rsid w:val="00BA38A1"/>
    <w:rsid w:val="00BA4974"/>
    <w:rsid w:val="00BA5460"/>
    <w:rsid w:val="00BB195D"/>
    <w:rsid w:val="00BB2916"/>
    <w:rsid w:val="00BB39A1"/>
    <w:rsid w:val="00BB4F71"/>
    <w:rsid w:val="00BB7992"/>
    <w:rsid w:val="00BC2DAA"/>
    <w:rsid w:val="00BC6CB7"/>
    <w:rsid w:val="00BD0BCF"/>
    <w:rsid w:val="00BD378E"/>
    <w:rsid w:val="00BD4908"/>
    <w:rsid w:val="00BE09F8"/>
    <w:rsid w:val="00BE13D8"/>
    <w:rsid w:val="00BE4045"/>
    <w:rsid w:val="00BE438B"/>
    <w:rsid w:val="00BE453C"/>
    <w:rsid w:val="00BE5020"/>
    <w:rsid w:val="00BE5157"/>
    <w:rsid w:val="00BE61CE"/>
    <w:rsid w:val="00BE7B90"/>
    <w:rsid w:val="00BF2373"/>
    <w:rsid w:val="00BF344C"/>
    <w:rsid w:val="00BF4DB2"/>
    <w:rsid w:val="00BF50DC"/>
    <w:rsid w:val="00BF5EFD"/>
    <w:rsid w:val="00C012B5"/>
    <w:rsid w:val="00C053E7"/>
    <w:rsid w:val="00C10307"/>
    <w:rsid w:val="00C15BDA"/>
    <w:rsid w:val="00C1677C"/>
    <w:rsid w:val="00C17F71"/>
    <w:rsid w:val="00C21EF7"/>
    <w:rsid w:val="00C25E54"/>
    <w:rsid w:val="00C27164"/>
    <w:rsid w:val="00C27EF4"/>
    <w:rsid w:val="00C34C09"/>
    <w:rsid w:val="00C35E30"/>
    <w:rsid w:val="00C40C92"/>
    <w:rsid w:val="00C40D9B"/>
    <w:rsid w:val="00C40EE1"/>
    <w:rsid w:val="00C41AC7"/>
    <w:rsid w:val="00C453EB"/>
    <w:rsid w:val="00C459DE"/>
    <w:rsid w:val="00C459E9"/>
    <w:rsid w:val="00C46A43"/>
    <w:rsid w:val="00C47360"/>
    <w:rsid w:val="00C61EDA"/>
    <w:rsid w:val="00C65FBB"/>
    <w:rsid w:val="00C673E3"/>
    <w:rsid w:val="00C67523"/>
    <w:rsid w:val="00C70565"/>
    <w:rsid w:val="00C754DE"/>
    <w:rsid w:val="00C76205"/>
    <w:rsid w:val="00C765D9"/>
    <w:rsid w:val="00C76FD9"/>
    <w:rsid w:val="00C81204"/>
    <w:rsid w:val="00C828A1"/>
    <w:rsid w:val="00C831BD"/>
    <w:rsid w:val="00C8556D"/>
    <w:rsid w:val="00C9391B"/>
    <w:rsid w:val="00CA39FD"/>
    <w:rsid w:val="00CA4493"/>
    <w:rsid w:val="00CA4A83"/>
    <w:rsid w:val="00CA4FB1"/>
    <w:rsid w:val="00CA5F79"/>
    <w:rsid w:val="00CA678F"/>
    <w:rsid w:val="00CA74B1"/>
    <w:rsid w:val="00CB2027"/>
    <w:rsid w:val="00CB594B"/>
    <w:rsid w:val="00CB5DC1"/>
    <w:rsid w:val="00CB6976"/>
    <w:rsid w:val="00CB7215"/>
    <w:rsid w:val="00CB7928"/>
    <w:rsid w:val="00CC130C"/>
    <w:rsid w:val="00CC3B20"/>
    <w:rsid w:val="00CC4650"/>
    <w:rsid w:val="00CD2FBF"/>
    <w:rsid w:val="00CD662C"/>
    <w:rsid w:val="00CD74B6"/>
    <w:rsid w:val="00CD7585"/>
    <w:rsid w:val="00CE11F2"/>
    <w:rsid w:val="00CE1B1A"/>
    <w:rsid w:val="00CE6ADD"/>
    <w:rsid w:val="00CE747B"/>
    <w:rsid w:val="00CF0470"/>
    <w:rsid w:val="00CF1434"/>
    <w:rsid w:val="00CF1876"/>
    <w:rsid w:val="00CF1C4D"/>
    <w:rsid w:val="00CF3E3D"/>
    <w:rsid w:val="00CF3FC8"/>
    <w:rsid w:val="00CF4FD1"/>
    <w:rsid w:val="00CF5149"/>
    <w:rsid w:val="00CF6400"/>
    <w:rsid w:val="00CF68A8"/>
    <w:rsid w:val="00D00702"/>
    <w:rsid w:val="00D02DFA"/>
    <w:rsid w:val="00D04102"/>
    <w:rsid w:val="00D04BB2"/>
    <w:rsid w:val="00D04EF3"/>
    <w:rsid w:val="00D10EEF"/>
    <w:rsid w:val="00D11034"/>
    <w:rsid w:val="00D17843"/>
    <w:rsid w:val="00D23B55"/>
    <w:rsid w:val="00D271D4"/>
    <w:rsid w:val="00D308BC"/>
    <w:rsid w:val="00D31271"/>
    <w:rsid w:val="00D32253"/>
    <w:rsid w:val="00D33D60"/>
    <w:rsid w:val="00D34633"/>
    <w:rsid w:val="00D35444"/>
    <w:rsid w:val="00D35CC6"/>
    <w:rsid w:val="00D36F54"/>
    <w:rsid w:val="00D418A0"/>
    <w:rsid w:val="00D4398F"/>
    <w:rsid w:val="00D46E2F"/>
    <w:rsid w:val="00D50015"/>
    <w:rsid w:val="00D52F5A"/>
    <w:rsid w:val="00D53F77"/>
    <w:rsid w:val="00D601B7"/>
    <w:rsid w:val="00D611BE"/>
    <w:rsid w:val="00D662FF"/>
    <w:rsid w:val="00D6712C"/>
    <w:rsid w:val="00D67DE0"/>
    <w:rsid w:val="00D71FCA"/>
    <w:rsid w:val="00D722C7"/>
    <w:rsid w:val="00D73A2C"/>
    <w:rsid w:val="00D76182"/>
    <w:rsid w:val="00D77921"/>
    <w:rsid w:val="00D77AA3"/>
    <w:rsid w:val="00D77E76"/>
    <w:rsid w:val="00D80C31"/>
    <w:rsid w:val="00D80D24"/>
    <w:rsid w:val="00D83402"/>
    <w:rsid w:val="00D83A6E"/>
    <w:rsid w:val="00D83D5E"/>
    <w:rsid w:val="00D8411C"/>
    <w:rsid w:val="00D86615"/>
    <w:rsid w:val="00D9009E"/>
    <w:rsid w:val="00D908EA"/>
    <w:rsid w:val="00D9090E"/>
    <w:rsid w:val="00D9102F"/>
    <w:rsid w:val="00D9291B"/>
    <w:rsid w:val="00D94DF7"/>
    <w:rsid w:val="00D97C39"/>
    <w:rsid w:val="00DA1668"/>
    <w:rsid w:val="00DA1CA5"/>
    <w:rsid w:val="00DA24D6"/>
    <w:rsid w:val="00DA3B06"/>
    <w:rsid w:val="00DA4FD7"/>
    <w:rsid w:val="00DA6313"/>
    <w:rsid w:val="00DA6443"/>
    <w:rsid w:val="00DA6FED"/>
    <w:rsid w:val="00DB0275"/>
    <w:rsid w:val="00DB045C"/>
    <w:rsid w:val="00DB12BB"/>
    <w:rsid w:val="00DB22F1"/>
    <w:rsid w:val="00DB4357"/>
    <w:rsid w:val="00DB45A3"/>
    <w:rsid w:val="00DC08C3"/>
    <w:rsid w:val="00DC3A7E"/>
    <w:rsid w:val="00DC3F34"/>
    <w:rsid w:val="00DC559F"/>
    <w:rsid w:val="00DC5CF5"/>
    <w:rsid w:val="00DC6B9A"/>
    <w:rsid w:val="00DC7519"/>
    <w:rsid w:val="00DC7699"/>
    <w:rsid w:val="00DD11C3"/>
    <w:rsid w:val="00DD25DB"/>
    <w:rsid w:val="00DD3468"/>
    <w:rsid w:val="00DD51F8"/>
    <w:rsid w:val="00DD5CCE"/>
    <w:rsid w:val="00DE24E4"/>
    <w:rsid w:val="00DE495E"/>
    <w:rsid w:val="00DE5733"/>
    <w:rsid w:val="00DE5DF1"/>
    <w:rsid w:val="00DF0A8A"/>
    <w:rsid w:val="00DF0E66"/>
    <w:rsid w:val="00DF1080"/>
    <w:rsid w:val="00DF2BEB"/>
    <w:rsid w:val="00DF4C79"/>
    <w:rsid w:val="00E0052A"/>
    <w:rsid w:val="00E0207D"/>
    <w:rsid w:val="00E021BB"/>
    <w:rsid w:val="00E03432"/>
    <w:rsid w:val="00E03AF3"/>
    <w:rsid w:val="00E04C3E"/>
    <w:rsid w:val="00E05B73"/>
    <w:rsid w:val="00E074DA"/>
    <w:rsid w:val="00E100CA"/>
    <w:rsid w:val="00E10D55"/>
    <w:rsid w:val="00E119EA"/>
    <w:rsid w:val="00E13C60"/>
    <w:rsid w:val="00E167D8"/>
    <w:rsid w:val="00E20947"/>
    <w:rsid w:val="00E21379"/>
    <w:rsid w:val="00E23212"/>
    <w:rsid w:val="00E253F4"/>
    <w:rsid w:val="00E30724"/>
    <w:rsid w:val="00E30E65"/>
    <w:rsid w:val="00E3236D"/>
    <w:rsid w:val="00E354A5"/>
    <w:rsid w:val="00E42EB2"/>
    <w:rsid w:val="00E43312"/>
    <w:rsid w:val="00E4466B"/>
    <w:rsid w:val="00E46A7E"/>
    <w:rsid w:val="00E5066A"/>
    <w:rsid w:val="00E50B19"/>
    <w:rsid w:val="00E52350"/>
    <w:rsid w:val="00E52AC3"/>
    <w:rsid w:val="00E52FC3"/>
    <w:rsid w:val="00E53671"/>
    <w:rsid w:val="00E539D4"/>
    <w:rsid w:val="00E54D10"/>
    <w:rsid w:val="00E6157F"/>
    <w:rsid w:val="00E61CD6"/>
    <w:rsid w:val="00E6238C"/>
    <w:rsid w:val="00E71855"/>
    <w:rsid w:val="00E72F81"/>
    <w:rsid w:val="00E80367"/>
    <w:rsid w:val="00E807B6"/>
    <w:rsid w:val="00E81418"/>
    <w:rsid w:val="00E822BD"/>
    <w:rsid w:val="00E85127"/>
    <w:rsid w:val="00E85294"/>
    <w:rsid w:val="00E877A0"/>
    <w:rsid w:val="00E879F8"/>
    <w:rsid w:val="00E9070A"/>
    <w:rsid w:val="00E91148"/>
    <w:rsid w:val="00E92209"/>
    <w:rsid w:val="00E94C9D"/>
    <w:rsid w:val="00E9729F"/>
    <w:rsid w:val="00E97A47"/>
    <w:rsid w:val="00EA0F9A"/>
    <w:rsid w:val="00EA1E76"/>
    <w:rsid w:val="00EA4333"/>
    <w:rsid w:val="00EA5B15"/>
    <w:rsid w:val="00EA64DE"/>
    <w:rsid w:val="00EB0F70"/>
    <w:rsid w:val="00EB286B"/>
    <w:rsid w:val="00EB5822"/>
    <w:rsid w:val="00EB6F9F"/>
    <w:rsid w:val="00EC4A1D"/>
    <w:rsid w:val="00EC546A"/>
    <w:rsid w:val="00EC6323"/>
    <w:rsid w:val="00EC6A83"/>
    <w:rsid w:val="00ED1416"/>
    <w:rsid w:val="00ED21C9"/>
    <w:rsid w:val="00ED314D"/>
    <w:rsid w:val="00ED6E51"/>
    <w:rsid w:val="00ED7DF4"/>
    <w:rsid w:val="00EE2579"/>
    <w:rsid w:val="00EE7133"/>
    <w:rsid w:val="00EF2716"/>
    <w:rsid w:val="00EF7EE2"/>
    <w:rsid w:val="00F00038"/>
    <w:rsid w:val="00F02CA1"/>
    <w:rsid w:val="00F041E6"/>
    <w:rsid w:val="00F044D2"/>
    <w:rsid w:val="00F045BD"/>
    <w:rsid w:val="00F04E2D"/>
    <w:rsid w:val="00F05E71"/>
    <w:rsid w:val="00F102A8"/>
    <w:rsid w:val="00F104C7"/>
    <w:rsid w:val="00F119E1"/>
    <w:rsid w:val="00F11EAC"/>
    <w:rsid w:val="00F12988"/>
    <w:rsid w:val="00F13BDC"/>
    <w:rsid w:val="00F14166"/>
    <w:rsid w:val="00F1581B"/>
    <w:rsid w:val="00F15A47"/>
    <w:rsid w:val="00F15F3B"/>
    <w:rsid w:val="00F171A6"/>
    <w:rsid w:val="00F20806"/>
    <w:rsid w:val="00F20B67"/>
    <w:rsid w:val="00F23EA9"/>
    <w:rsid w:val="00F37747"/>
    <w:rsid w:val="00F41A77"/>
    <w:rsid w:val="00F43895"/>
    <w:rsid w:val="00F45D2A"/>
    <w:rsid w:val="00F46B82"/>
    <w:rsid w:val="00F46E17"/>
    <w:rsid w:val="00F5070B"/>
    <w:rsid w:val="00F507E0"/>
    <w:rsid w:val="00F50C22"/>
    <w:rsid w:val="00F50D3C"/>
    <w:rsid w:val="00F5385D"/>
    <w:rsid w:val="00F56214"/>
    <w:rsid w:val="00F563A6"/>
    <w:rsid w:val="00F67EF4"/>
    <w:rsid w:val="00F705D7"/>
    <w:rsid w:val="00F71B66"/>
    <w:rsid w:val="00F725EA"/>
    <w:rsid w:val="00F75555"/>
    <w:rsid w:val="00F7604F"/>
    <w:rsid w:val="00F77571"/>
    <w:rsid w:val="00F84538"/>
    <w:rsid w:val="00F84D8C"/>
    <w:rsid w:val="00F90F07"/>
    <w:rsid w:val="00F911FD"/>
    <w:rsid w:val="00F91FDA"/>
    <w:rsid w:val="00F93667"/>
    <w:rsid w:val="00F93A64"/>
    <w:rsid w:val="00F9681A"/>
    <w:rsid w:val="00F96D7E"/>
    <w:rsid w:val="00F9736E"/>
    <w:rsid w:val="00FA2119"/>
    <w:rsid w:val="00FA2E07"/>
    <w:rsid w:val="00FA4FC0"/>
    <w:rsid w:val="00FA7B2E"/>
    <w:rsid w:val="00FB55DF"/>
    <w:rsid w:val="00FB5FBD"/>
    <w:rsid w:val="00FB720D"/>
    <w:rsid w:val="00FC03D1"/>
    <w:rsid w:val="00FC157C"/>
    <w:rsid w:val="00FC1AE5"/>
    <w:rsid w:val="00FC2255"/>
    <w:rsid w:val="00FC3A8B"/>
    <w:rsid w:val="00FC4C80"/>
    <w:rsid w:val="00FD0537"/>
    <w:rsid w:val="00FD413D"/>
    <w:rsid w:val="00FD5C88"/>
    <w:rsid w:val="00FD64DF"/>
    <w:rsid w:val="00FE4208"/>
    <w:rsid w:val="00FE473A"/>
    <w:rsid w:val="00FE590F"/>
    <w:rsid w:val="00FE6610"/>
    <w:rsid w:val="00FE79F7"/>
    <w:rsid w:val="00FF0D9E"/>
    <w:rsid w:val="00FF23C0"/>
    <w:rsid w:val="00FF3344"/>
    <w:rsid w:val="00FF56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DD8712"/>
  <w15:docId w15:val="{304B3F99-1251-4DC1-B70B-4B3A4923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4"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lsdException w:name="heading 6" w:semiHidden="1" w:uiPriority="4"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4"/>
    <w:qFormat/>
    <w:rsid w:val="00D76182"/>
    <w:pPr>
      <w:spacing w:after="120" w:line="240" w:lineRule="auto"/>
    </w:pPr>
    <w:rPr>
      <w:rFonts w:ascii="Trebuchet MS" w:hAnsi="Trebuchet MS"/>
      <w:sz w:val="20"/>
      <w:szCs w:val="20"/>
    </w:rPr>
  </w:style>
  <w:style w:type="paragraph" w:styleId="berschrift1">
    <w:name w:val="heading 1"/>
    <w:basedOn w:val="Standard"/>
    <w:next w:val="Standard"/>
    <w:link w:val="berschrift1Zchn"/>
    <w:autoRedefine/>
    <w:uiPriority w:val="4"/>
    <w:qFormat/>
    <w:rsid w:val="00FC4C80"/>
    <w:pPr>
      <w:keepNext/>
      <w:pageBreakBefore/>
      <w:numPr>
        <w:numId w:val="1"/>
      </w:numPr>
      <w:tabs>
        <w:tab w:val="left" w:pos="567"/>
      </w:tabs>
      <w:spacing w:before="240" w:line="360" w:lineRule="auto"/>
      <w:outlineLvl w:val="0"/>
    </w:pPr>
    <w:rPr>
      <w:rFonts w:eastAsia="Times New Roman" w:cs="Times New Roman"/>
      <w:b/>
      <w:kern w:val="28"/>
      <w:sz w:val="36"/>
      <w:szCs w:val="36"/>
      <w:lang w:eastAsia="de-DE"/>
    </w:rPr>
  </w:style>
  <w:style w:type="paragraph" w:styleId="berschrift2">
    <w:name w:val="heading 2"/>
    <w:basedOn w:val="Standard"/>
    <w:next w:val="Standard"/>
    <w:link w:val="berschrift2Zchn"/>
    <w:autoRedefine/>
    <w:uiPriority w:val="4"/>
    <w:qFormat/>
    <w:rsid w:val="00EA5B15"/>
    <w:pPr>
      <w:keepNext/>
      <w:numPr>
        <w:ilvl w:val="1"/>
        <w:numId w:val="1"/>
      </w:numPr>
      <w:spacing w:before="240" w:after="240"/>
      <w:outlineLvl w:val="1"/>
    </w:pPr>
    <w:rPr>
      <w:rFonts w:eastAsia="Times New Roman" w:cs="Times New Roman"/>
      <w:b/>
      <w:sz w:val="32"/>
      <w:szCs w:val="22"/>
      <w:lang w:eastAsia="de-DE"/>
    </w:rPr>
  </w:style>
  <w:style w:type="paragraph" w:styleId="berschrift3">
    <w:name w:val="heading 3"/>
    <w:basedOn w:val="Standard"/>
    <w:next w:val="Standard"/>
    <w:link w:val="berschrift3Zchn"/>
    <w:autoRedefine/>
    <w:uiPriority w:val="4"/>
    <w:qFormat/>
    <w:rsid w:val="00411414"/>
    <w:pPr>
      <w:keepNext/>
      <w:numPr>
        <w:ilvl w:val="2"/>
        <w:numId w:val="1"/>
      </w:numPr>
      <w:spacing w:before="240" w:after="160" w:line="360" w:lineRule="auto"/>
      <w:contextualSpacing/>
      <w:outlineLvl w:val="2"/>
    </w:pPr>
    <w:rPr>
      <w:rFonts w:eastAsia="Times New Roman" w:cs="Times New Roman"/>
      <w:b/>
      <w:sz w:val="28"/>
      <w:lang w:eastAsia="de-DE"/>
    </w:rPr>
  </w:style>
  <w:style w:type="paragraph" w:styleId="berschrift4">
    <w:name w:val="heading 4"/>
    <w:basedOn w:val="Standard"/>
    <w:next w:val="Standard"/>
    <w:link w:val="berschrift4Zchn"/>
    <w:autoRedefine/>
    <w:uiPriority w:val="4"/>
    <w:qFormat/>
    <w:rsid w:val="00217143"/>
    <w:pPr>
      <w:keepNext/>
      <w:numPr>
        <w:ilvl w:val="3"/>
        <w:numId w:val="1"/>
      </w:numPr>
      <w:spacing w:before="240" w:after="160"/>
      <w:outlineLvl w:val="3"/>
    </w:pPr>
    <w:rPr>
      <w:rFonts w:eastAsia="Times New Roman" w:cs="Times New Roman"/>
      <w:b/>
      <w:bCs/>
      <w:sz w:val="24"/>
      <w:lang w:eastAsia="de-DE"/>
    </w:rPr>
  </w:style>
  <w:style w:type="paragraph" w:styleId="berschrift5">
    <w:name w:val="heading 5"/>
    <w:basedOn w:val="Standard"/>
    <w:next w:val="Standard"/>
    <w:link w:val="berschrift5Zchn"/>
    <w:uiPriority w:val="4"/>
    <w:rsid w:val="00D9009E"/>
    <w:pPr>
      <w:numPr>
        <w:ilvl w:val="4"/>
        <w:numId w:val="1"/>
      </w:numPr>
      <w:spacing w:before="240" w:after="160"/>
      <w:contextualSpacing/>
      <w:outlineLvl w:val="4"/>
    </w:pPr>
    <w:rPr>
      <w:rFonts w:eastAsia="Times New Roman" w:cs="Times New Roman"/>
      <w:bCs/>
      <w:iCs/>
      <w:lang w:eastAsia="de-DE"/>
    </w:rPr>
  </w:style>
  <w:style w:type="paragraph" w:styleId="berschrift6">
    <w:name w:val="heading 6"/>
    <w:basedOn w:val="Standard"/>
    <w:next w:val="Standard"/>
    <w:link w:val="berschrift6Zchn"/>
    <w:uiPriority w:val="4"/>
    <w:qFormat/>
    <w:rsid w:val="00D9009E"/>
    <w:pPr>
      <w:numPr>
        <w:ilvl w:val="5"/>
        <w:numId w:val="1"/>
      </w:numPr>
      <w:spacing w:before="240" w:after="160"/>
      <w:contextualSpacing/>
      <w:outlineLvl w:val="5"/>
    </w:pPr>
    <w:rPr>
      <w:rFonts w:eastAsia="Times New Roman" w:cs="Times New Roman"/>
      <w:b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sTitel">
    <w:name w:val="cs_Titel"/>
    <w:basedOn w:val="Standard"/>
    <w:link w:val="csTitelZchn"/>
    <w:uiPriority w:val="3"/>
    <w:qFormat/>
    <w:rsid w:val="005D493A"/>
    <w:rPr>
      <w:b/>
      <w:color w:val="294C8E"/>
      <w:sz w:val="48"/>
      <w:szCs w:val="48"/>
    </w:rPr>
  </w:style>
  <w:style w:type="paragraph" w:customStyle="1" w:styleId="csTitelKunde">
    <w:name w:val="cs_Titel_Kunde"/>
    <w:basedOn w:val="Standard"/>
    <w:link w:val="csTitelKundeZchn"/>
    <w:uiPriority w:val="3"/>
    <w:qFormat/>
    <w:rsid w:val="00543200"/>
    <w:rPr>
      <w:color w:val="47506D"/>
      <w:sz w:val="36"/>
      <w:szCs w:val="36"/>
    </w:rPr>
  </w:style>
  <w:style w:type="character" w:customStyle="1" w:styleId="csTitelZchn">
    <w:name w:val="cs_Titel Zchn"/>
    <w:basedOn w:val="Absatz-Standardschriftart"/>
    <w:link w:val="csTitel"/>
    <w:uiPriority w:val="3"/>
    <w:rsid w:val="005D493A"/>
    <w:rPr>
      <w:rFonts w:ascii="Trebuchet MS" w:hAnsi="Trebuchet MS"/>
      <w:b/>
      <w:color w:val="294C8E"/>
      <w:sz w:val="48"/>
      <w:szCs w:val="48"/>
    </w:rPr>
  </w:style>
  <w:style w:type="paragraph" w:customStyle="1" w:styleId="csZwischenberschrift">
    <w:name w:val="cs_Zwischenüberschrift"/>
    <w:basedOn w:val="Standard"/>
    <w:next w:val="Standard"/>
    <w:link w:val="csZwischenberschriftZchn"/>
    <w:qFormat/>
    <w:rsid w:val="005520C2"/>
    <w:pPr>
      <w:keepNext/>
    </w:pPr>
    <w:rPr>
      <w:b/>
    </w:rPr>
  </w:style>
  <w:style w:type="character" w:customStyle="1" w:styleId="csTitelKundeZchn">
    <w:name w:val="cs_Titel_Kunde Zchn"/>
    <w:basedOn w:val="Absatz-Standardschriftart"/>
    <w:link w:val="csTitelKunde"/>
    <w:uiPriority w:val="3"/>
    <w:rsid w:val="00543200"/>
    <w:rPr>
      <w:rFonts w:ascii="Trebuchet MS" w:hAnsi="Trebuchet MS"/>
      <w:color w:val="47506D"/>
      <w:sz w:val="36"/>
      <w:szCs w:val="36"/>
    </w:rPr>
  </w:style>
  <w:style w:type="paragraph" w:customStyle="1" w:styleId="csCode">
    <w:name w:val="cs_Code"/>
    <w:basedOn w:val="Standard"/>
    <w:link w:val="csCodeZchn"/>
    <w:qFormat/>
    <w:rsid w:val="008B2C4F"/>
    <w:pPr>
      <w:contextualSpacing/>
    </w:pPr>
    <w:rPr>
      <w:rFonts w:ascii="Consolas" w:hAnsi="Consolas"/>
    </w:rPr>
  </w:style>
  <w:style w:type="character" w:customStyle="1" w:styleId="csZwischenberschriftZchn">
    <w:name w:val="cs_Zwischenüberschrift Zchn"/>
    <w:basedOn w:val="Absatz-Standardschriftart"/>
    <w:link w:val="csZwischenberschrift"/>
    <w:rsid w:val="005520C2"/>
    <w:rPr>
      <w:rFonts w:ascii="Trebuchet MS" w:hAnsi="Trebuchet MS"/>
      <w:b/>
      <w:sz w:val="20"/>
      <w:szCs w:val="20"/>
    </w:rPr>
  </w:style>
  <w:style w:type="character" w:customStyle="1" w:styleId="csCodefett">
    <w:name w:val="cs_Code_fett"/>
    <w:basedOn w:val="csCodeZchn"/>
    <w:qFormat/>
    <w:rsid w:val="00E21379"/>
    <w:rPr>
      <w:rFonts w:ascii="Consolas" w:hAnsi="Consolas"/>
      <w:b/>
      <w:sz w:val="20"/>
      <w:szCs w:val="20"/>
      <w:lang w:eastAsia="de-DE"/>
    </w:rPr>
  </w:style>
  <w:style w:type="character" w:customStyle="1" w:styleId="csCodeZchn">
    <w:name w:val="cs_Code Zchn"/>
    <w:basedOn w:val="Absatz-Standardschriftart"/>
    <w:link w:val="csCode"/>
    <w:rsid w:val="008B2C4F"/>
    <w:rPr>
      <w:rFonts w:ascii="Consolas" w:hAnsi="Consolas"/>
      <w:sz w:val="20"/>
      <w:szCs w:val="20"/>
    </w:rPr>
  </w:style>
  <w:style w:type="paragraph" w:customStyle="1" w:styleId="csURL">
    <w:name w:val="cs_URL"/>
    <w:basedOn w:val="csCode"/>
    <w:link w:val="csURLZchn"/>
    <w:qFormat/>
    <w:rsid w:val="0051305A"/>
  </w:style>
  <w:style w:type="paragraph" w:customStyle="1" w:styleId="csAbbildungsbeschriftung">
    <w:name w:val="cs_Abbildungsbeschriftung"/>
    <w:basedOn w:val="Standard"/>
    <w:link w:val="csAbbildungsbeschriftungZchn"/>
    <w:qFormat/>
    <w:rsid w:val="008F2C0B"/>
    <w:pPr>
      <w:jc w:val="center"/>
    </w:pPr>
    <w:rPr>
      <w:b/>
    </w:rPr>
  </w:style>
  <w:style w:type="character" w:customStyle="1" w:styleId="csURLZchn">
    <w:name w:val="cs_URL Zchn"/>
    <w:basedOn w:val="csCodeZchn"/>
    <w:link w:val="csURL"/>
    <w:rsid w:val="0051305A"/>
    <w:rPr>
      <w:rFonts w:ascii="Consolas" w:hAnsi="Consolas"/>
      <w:sz w:val="20"/>
      <w:szCs w:val="20"/>
    </w:rPr>
  </w:style>
  <w:style w:type="character" w:customStyle="1" w:styleId="csAbbildungsbeschriftungZchn">
    <w:name w:val="cs_Abbildungsbeschriftung Zchn"/>
    <w:basedOn w:val="Absatz-Standardschriftart"/>
    <w:link w:val="csAbbildungsbeschriftung"/>
    <w:rsid w:val="008F2C0B"/>
    <w:rPr>
      <w:rFonts w:ascii="Trebuchet MS" w:hAnsi="Trebuchet MS"/>
      <w:b/>
      <w:sz w:val="20"/>
      <w:szCs w:val="20"/>
    </w:rPr>
  </w:style>
  <w:style w:type="character" w:customStyle="1" w:styleId="berschrift1Zchn">
    <w:name w:val="Überschrift 1 Zchn"/>
    <w:basedOn w:val="Absatz-Standardschriftart"/>
    <w:link w:val="berschrift1"/>
    <w:uiPriority w:val="4"/>
    <w:rsid w:val="00FC4C80"/>
    <w:rPr>
      <w:rFonts w:ascii="Trebuchet MS" w:eastAsia="Times New Roman" w:hAnsi="Trebuchet MS" w:cs="Times New Roman"/>
      <w:b/>
      <w:kern w:val="28"/>
      <w:sz w:val="36"/>
      <w:szCs w:val="36"/>
      <w:lang w:eastAsia="de-DE"/>
    </w:rPr>
  </w:style>
  <w:style w:type="character" w:customStyle="1" w:styleId="berschrift2Zchn">
    <w:name w:val="Überschrift 2 Zchn"/>
    <w:basedOn w:val="Absatz-Standardschriftart"/>
    <w:link w:val="berschrift2"/>
    <w:uiPriority w:val="4"/>
    <w:rsid w:val="00EA5B15"/>
    <w:rPr>
      <w:rFonts w:ascii="Trebuchet MS" w:eastAsia="Times New Roman" w:hAnsi="Trebuchet MS" w:cs="Times New Roman"/>
      <w:b/>
      <w:sz w:val="32"/>
      <w:lang w:eastAsia="de-DE"/>
    </w:rPr>
  </w:style>
  <w:style w:type="character" w:customStyle="1" w:styleId="berschrift3Zchn">
    <w:name w:val="Überschrift 3 Zchn"/>
    <w:basedOn w:val="Absatz-Standardschriftart"/>
    <w:link w:val="berschrift3"/>
    <w:uiPriority w:val="4"/>
    <w:rsid w:val="00411414"/>
    <w:rPr>
      <w:rFonts w:ascii="Trebuchet MS" w:eastAsia="Times New Roman" w:hAnsi="Trebuchet MS" w:cs="Times New Roman"/>
      <w:b/>
      <w:sz w:val="28"/>
      <w:szCs w:val="20"/>
      <w:lang w:eastAsia="de-DE"/>
    </w:rPr>
  </w:style>
  <w:style w:type="character" w:customStyle="1" w:styleId="berschrift4Zchn">
    <w:name w:val="Überschrift 4 Zchn"/>
    <w:basedOn w:val="Absatz-Standardschriftart"/>
    <w:link w:val="berschrift4"/>
    <w:uiPriority w:val="4"/>
    <w:rsid w:val="00217143"/>
    <w:rPr>
      <w:rFonts w:ascii="Trebuchet MS" w:eastAsia="Times New Roman" w:hAnsi="Trebuchet MS" w:cs="Times New Roman"/>
      <w:b/>
      <w:bCs/>
      <w:sz w:val="24"/>
      <w:szCs w:val="20"/>
      <w:lang w:eastAsia="de-DE"/>
    </w:rPr>
  </w:style>
  <w:style w:type="character" w:customStyle="1" w:styleId="berschrift5Zchn">
    <w:name w:val="Überschrift 5 Zchn"/>
    <w:basedOn w:val="Absatz-Standardschriftart"/>
    <w:link w:val="berschrift5"/>
    <w:rsid w:val="00D9009E"/>
    <w:rPr>
      <w:rFonts w:ascii="Verdana" w:eastAsia="Times New Roman" w:hAnsi="Verdana" w:cs="Times New Roman"/>
      <w:bCs/>
      <w:iCs/>
      <w:sz w:val="20"/>
      <w:szCs w:val="20"/>
      <w:lang w:eastAsia="de-DE"/>
    </w:rPr>
  </w:style>
  <w:style w:type="character" w:customStyle="1" w:styleId="berschrift6Zchn">
    <w:name w:val="Überschrift 6 Zchn"/>
    <w:basedOn w:val="Absatz-Standardschriftart"/>
    <w:link w:val="berschrift6"/>
    <w:rsid w:val="00D9009E"/>
    <w:rPr>
      <w:rFonts w:ascii="Verdana" w:eastAsia="Times New Roman" w:hAnsi="Verdana" w:cs="Times New Roman"/>
      <w:bCs/>
      <w:sz w:val="20"/>
      <w:szCs w:val="20"/>
      <w:lang w:eastAsia="de-DE"/>
    </w:rPr>
  </w:style>
  <w:style w:type="paragraph" w:styleId="Kopfzeile">
    <w:name w:val="header"/>
    <w:basedOn w:val="Standard"/>
    <w:link w:val="KopfzeileZchn"/>
    <w:uiPriority w:val="99"/>
    <w:unhideWhenUsed/>
    <w:rsid w:val="00D9009E"/>
    <w:pPr>
      <w:tabs>
        <w:tab w:val="center" w:pos="4536"/>
        <w:tab w:val="right" w:pos="9072"/>
      </w:tabs>
      <w:spacing w:after="0"/>
    </w:pPr>
  </w:style>
  <w:style w:type="character" w:customStyle="1" w:styleId="KopfzeileZchn">
    <w:name w:val="Kopfzeile Zchn"/>
    <w:basedOn w:val="Absatz-Standardschriftart"/>
    <w:link w:val="Kopfzeile"/>
    <w:uiPriority w:val="99"/>
    <w:rsid w:val="00D9009E"/>
    <w:rPr>
      <w:rFonts w:ascii="Verdana" w:hAnsi="Verdana"/>
      <w:sz w:val="20"/>
      <w:szCs w:val="20"/>
    </w:rPr>
  </w:style>
  <w:style w:type="paragraph" w:styleId="Fuzeile">
    <w:name w:val="footer"/>
    <w:basedOn w:val="Standard"/>
    <w:link w:val="FuzeileZchn"/>
    <w:uiPriority w:val="99"/>
    <w:unhideWhenUsed/>
    <w:rsid w:val="00D9009E"/>
    <w:pPr>
      <w:tabs>
        <w:tab w:val="center" w:pos="4536"/>
        <w:tab w:val="right" w:pos="9072"/>
      </w:tabs>
      <w:spacing w:after="0"/>
    </w:pPr>
  </w:style>
  <w:style w:type="character" w:customStyle="1" w:styleId="FuzeileZchn">
    <w:name w:val="Fußzeile Zchn"/>
    <w:basedOn w:val="Absatz-Standardschriftart"/>
    <w:link w:val="Fuzeile"/>
    <w:uiPriority w:val="99"/>
    <w:rsid w:val="00D9009E"/>
    <w:rPr>
      <w:rFonts w:ascii="Verdana" w:hAnsi="Verdana"/>
      <w:sz w:val="20"/>
      <w:szCs w:val="20"/>
    </w:rPr>
  </w:style>
  <w:style w:type="paragraph" w:customStyle="1" w:styleId="csKopfzeile">
    <w:name w:val="cs_Kopfzeile"/>
    <w:basedOn w:val="Standard"/>
    <w:link w:val="csKopfzeileZchn"/>
    <w:qFormat/>
    <w:rsid w:val="00651CFE"/>
    <w:pPr>
      <w:spacing w:after="0"/>
    </w:pPr>
    <w:rPr>
      <w:b/>
      <w:sz w:val="16"/>
      <w:szCs w:val="16"/>
    </w:rPr>
  </w:style>
  <w:style w:type="paragraph" w:customStyle="1" w:styleId="csFusszeile">
    <w:name w:val="cs_Fusszeile"/>
    <w:basedOn w:val="Standard"/>
    <w:link w:val="csFusszeileZchn"/>
    <w:uiPriority w:val="3"/>
    <w:qFormat/>
    <w:rsid w:val="008156E5"/>
    <w:rPr>
      <w:sz w:val="16"/>
      <w:szCs w:val="16"/>
    </w:rPr>
  </w:style>
  <w:style w:type="character" w:customStyle="1" w:styleId="csKopfzeileZchn">
    <w:name w:val="cs_Kopfzeile Zchn"/>
    <w:basedOn w:val="Absatz-Standardschriftart"/>
    <w:link w:val="csKopfzeile"/>
    <w:rsid w:val="00651CFE"/>
    <w:rPr>
      <w:rFonts w:ascii="Verdana" w:hAnsi="Verdana"/>
      <w:b/>
      <w:sz w:val="16"/>
      <w:szCs w:val="16"/>
    </w:rPr>
  </w:style>
  <w:style w:type="character" w:styleId="Platzhaltertext">
    <w:name w:val="Placeholder Text"/>
    <w:basedOn w:val="Absatz-Standardschriftart"/>
    <w:uiPriority w:val="99"/>
    <w:semiHidden/>
    <w:rsid w:val="008156E5"/>
    <w:rPr>
      <w:color w:val="808080"/>
    </w:rPr>
  </w:style>
  <w:style w:type="character" w:customStyle="1" w:styleId="csFusszeileZchn">
    <w:name w:val="cs_Fusszeile Zchn"/>
    <w:basedOn w:val="Absatz-Standardschriftart"/>
    <w:link w:val="csFusszeile"/>
    <w:uiPriority w:val="3"/>
    <w:rsid w:val="008156E5"/>
    <w:rPr>
      <w:rFonts w:ascii="Verdana" w:hAnsi="Verdana"/>
      <w:sz w:val="16"/>
      <w:szCs w:val="16"/>
    </w:rPr>
  </w:style>
  <w:style w:type="paragraph" w:styleId="Sprechblasentext">
    <w:name w:val="Balloon Text"/>
    <w:basedOn w:val="Standard"/>
    <w:link w:val="SprechblasentextZchn"/>
    <w:uiPriority w:val="99"/>
    <w:semiHidden/>
    <w:unhideWhenUsed/>
    <w:rsid w:val="008156E5"/>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156E5"/>
    <w:rPr>
      <w:rFonts w:ascii="Tahoma" w:hAnsi="Tahoma" w:cs="Tahoma"/>
      <w:sz w:val="16"/>
      <w:szCs w:val="16"/>
    </w:rPr>
  </w:style>
  <w:style w:type="paragraph" w:styleId="Verzeichnis1">
    <w:name w:val="toc 1"/>
    <w:basedOn w:val="Standard"/>
    <w:next w:val="Standard"/>
    <w:autoRedefine/>
    <w:uiPriority w:val="39"/>
    <w:rsid w:val="003F5926"/>
    <w:pPr>
      <w:tabs>
        <w:tab w:val="left" w:pos="600"/>
        <w:tab w:val="right" w:leader="dot" w:pos="9060"/>
      </w:tabs>
      <w:ind w:left="601" w:hanging="601"/>
    </w:pPr>
    <w:rPr>
      <w:rFonts w:eastAsia="Times New Roman" w:cs="Times New Roman"/>
      <w:lang w:eastAsia="de-DE"/>
    </w:rPr>
  </w:style>
  <w:style w:type="paragraph" w:styleId="Verzeichnis2">
    <w:name w:val="toc 2"/>
    <w:basedOn w:val="Standard"/>
    <w:next w:val="Standard"/>
    <w:autoRedefine/>
    <w:uiPriority w:val="39"/>
    <w:rsid w:val="003F5926"/>
    <w:pPr>
      <w:ind w:left="765" w:hanging="567"/>
    </w:pPr>
    <w:rPr>
      <w:rFonts w:eastAsia="Times New Roman" w:cs="Times New Roman"/>
      <w:lang w:eastAsia="de-DE"/>
    </w:rPr>
  </w:style>
  <w:style w:type="paragraph" w:styleId="Verzeichnis3">
    <w:name w:val="toc 3"/>
    <w:basedOn w:val="Standard"/>
    <w:next w:val="Standard"/>
    <w:autoRedefine/>
    <w:uiPriority w:val="39"/>
    <w:rsid w:val="003F5926"/>
    <w:pPr>
      <w:tabs>
        <w:tab w:val="left" w:pos="1276"/>
        <w:tab w:val="right" w:leader="dot" w:pos="9060"/>
      </w:tabs>
      <w:ind w:left="1418" w:hanging="1015"/>
    </w:pPr>
    <w:rPr>
      <w:rFonts w:eastAsia="Times New Roman" w:cs="Times New Roman"/>
      <w:lang w:eastAsia="de-DE"/>
    </w:rPr>
  </w:style>
  <w:style w:type="character" w:styleId="Hyperlink">
    <w:name w:val="Hyperlink"/>
    <w:basedOn w:val="Absatz-Standardschriftart"/>
    <w:uiPriority w:val="99"/>
    <w:rsid w:val="003F5926"/>
    <w:rPr>
      <w:color w:val="0000FF"/>
      <w:u w:val="single"/>
    </w:rPr>
  </w:style>
  <w:style w:type="paragraph" w:styleId="Inhaltsverzeichnisberschrift">
    <w:name w:val="TOC Heading"/>
    <w:basedOn w:val="berschrift1"/>
    <w:next w:val="Standard"/>
    <w:uiPriority w:val="39"/>
    <w:unhideWhenUsed/>
    <w:qFormat/>
    <w:rsid w:val="003F5926"/>
    <w:pPr>
      <w:keepLines/>
      <w:pageBreakBefore w:val="0"/>
      <w:numPr>
        <w:numId w:val="0"/>
      </w:numPr>
      <w:tabs>
        <w:tab w:val="clear" w:pos="567"/>
      </w:tabs>
      <w:spacing w:before="480" w:after="0" w:line="276" w:lineRule="auto"/>
      <w:outlineLvl w:val="9"/>
    </w:pPr>
    <w:rPr>
      <w:rFonts w:asciiTheme="majorHAnsi" w:eastAsiaTheme="majorEastAsia" w:hAnsiTheme="majorHAnsi" w:cstheme="majorBidi"/>
      <w:bCs/>
      <w:color w:val="365F91" w:themeColor="accent1" w:themeShade="BF"/>
      <w:kern w:val="0"/>
      <w:sz w:val="28"/>
      <w:szCs w:val="28"/>
      <w:lang w:eastAsia="en-US"/>
    </w:rPr>
  </w:style>
  <w:style w:type="paragraph" w:customStyle="1" w:styleId="csTabellentext">
    <w:name w:val="cs_Tabellentext"/>
    <w:basedOn w:val="Standard"/>
    <w:qFormat/>
    <w:rsid w:val="004662A7"/>
    <w:pPr>
      <w:spacing w:after="0" w:line="276" w:lineRule="auto"/>
    </w:pPr>
    <w:rPr>
      <w:lang w:eastAsia="de-DE"/>
    </w:rPr>
  </w:style>
  <w:style w:type="paragraph" w:customStyle="1" w:styleId="csTabellenberschrift">
    <w:name w:val="cs_Tabellenüberschrift"/>
    <w:basedOn w:val="csTabellentext"/>
    <w:qFormat/>
    <w:rsid w:val="004662A7"/>
    <w:rPr>
      <w:b/>
    </w:rPr>
  </w:style>
  <w:style w:type="paragraph" w:styleId="Listenabsatz">
    <w:name w:val="List Paragraph"/>
    <w:basedOn w:val="Standard"/>
    <w:uiPriority w:val="34"/>
    <w:qFormat/>
    <w:rsid w:val="001D47B6"/>
    <w:pPr>
      <w:numPr>
        <w:numId w:val="2"/>
      </w:numPr>
      <w:ind w:left="714" w:hanging="357"/>
    </w:pPr>
    <w:rPr>
      <w:lang w:eastAsia="de-DE"/>
    </w:rPr>
  </w:style>
  <w:style w:type="paragraph" w:customStyle="1" w:styleId="csAnhang1">
    <w:name w:val="cs_Anhang1"/>
    <w:basedOn w:val="Standard"/>
    <w:next w:val="Standard"/>
    <w:link w:val="csAnhang1Zchn"/>
    <w:uiPriority w:val="2"/>
    <w:qFormat/>
    <w:rsid w:val="00793F12"/>
    <w:pPr>
      <w:keepNext/>
      <w:pageBreakBefore/>
      <w:numPr>
        <w:numId w:val="3"/>
      </w:numPr>
      <w:tabs>
        <w:tab w:val="left" w:pos="1474"/>
      </w:tabs>
      <w:spacing w:before="240" w:line="360" w:lineRule="auto"/>
      <w:outlineLvl w:val="0"/>
    </w:pPr>
    <w:rPr>
      <w:b/>
      <w:sz w:val="24"/>
      <w:lang w:eastAsia="de-DE"/>
    </w:rPr>
  </w:style>
  <w:style w:type="character" w:customStyle="1" w:styleId="csAnhang1Zchn">
    <w:name w:val="cs_Anhang1 Zchn"/>
    <w:basedOn w:val="Absatz-Standardschriftart"/>
    <w:link w:val="csAnhang1"/>
    <w:rsid w:val="00793F12"/>
    <w:rPr>
      <w:rFonts w:ascii="Verdana" w:hAnsi="Verdana"/>
      <w:b/>
      <w:sz w:val="24"/>
      <w:szCs w:val="20"/>
      <w:lang w:eastAsia="de-DE"/>
    </w:rPr>
  </w:style>
  <w:style w:type="paragraph" w:customStyle="1" w:styleId="csAnhang3">
    <w:name w:val="cs_Anhang3"/>
    <w:basedOn w:val="Standard"/>
    <w:link w:val="csAnhang3Zchn"/>
    <w:uiPriority w:val="2"/>
    <w:qFormat/>
    <w:rsid w:val="00793F12"/>
    <w:pPr>
      <w:keepNext/>
      <w:numPr>
        <w:ilvl w:val="2"/>
        <w:numId w:val="3"/>
      </w:numPr>
      <w:spacing w:before="240" w:after="160"/>
      <w:contextualSpacing/>
      <w:outlineLvl w:val="2"/>
    </w:pPr>
    <w:rPr>
      <w:b/>
    </w:rPr>
  </w:style>
  <w:style w:type="paragraph" w:customStyle="1" w:styleId="csAnhang2">
    <w:name w:val="cs_Anhang2"/>
    <w:basedOn w:val="Standard"/>
    <w:next w:val="Standard"/>
    <w:link w:val="csAnhang2Zchn"/>
    <w:uiPriority w:val="2"/>
    <w:qFormat/>
    <w:rsid w:val="00793F12"/>
    <w:pPr>
      <w:keepNext/>
      <w:numPr>
        <w:ilvl w:val="1"/>
        <w:numId w:val="3"/>
      </w:numPr>
      <w:spacing w:before="240" w:after="240"/>
      <w:outlineLvl w:val="1"/>
    </w:pPr>
    <w:rPr>
      <w:b/>
      <w:sz w:val="24"/>
    </w:rPr>
  </w:style>
  <w:style w:type="character" w:customStyle="1" w:styleId="csAnhang2Zchn">
    <w:name w:val="cs_Anhang2 Zchn"/>
    <w:basedOn w:val="Absatz-Standardschriftart"/>
    <w:link w:val="csAnhang2"/>
    <w:rsid w:val="00793F12"/>
    <w:rPr>
      <w:rFonts w:ascii="Verdana" w:hAnsi="Verdana"/>
      <w:b/>
      <w:sz w:val="24"/>
      <w:szCs w:val="20"/>
    </w:rPr>
  </w:style>
  <w:style w:type="character" w:customStyle="1" w:styleId="csAnhang3Zchn">
    <w:name w:val="cs_Anhang3 Zchn"/>
    <w:basedOn w:val="Absatz-Standardschriftart"/>
    <w:link w:val="csAnhang3"/>
    <w:rsid w:val="00793F12"/>
    <w:rPr>
      <w:rFonts w:ascii="Verdana" w:hAnsi="Verdana"/>
      <w:b/>
      <w:sz w:val="20"/>
      <w:szCs w:val="20"/>
    </w:rPr>
  </w:style>
  <w:style w:type="paragraph" w:customStyle="1" w:styleId="csBetonungHinweis">
    <w:name w:val="cs_Betonung/Hinweis"/>
    <w:basedOn w:val="Standard"/>
    <w:link w:val="csBetonungHinweisZchn"/>
    <w:qFormat/>
    <w:rsid w:val="00D76182"/>
    <w:rPr>
      <w:i/>
      <w:lang w:eastAsia="de-DE"/>
    </w:rPr>
  </w:style>
  <w:style w:type="character" w:customStyle="1" w:styleId="csBetonungHinweisZchn">
    <w:name w:val="cs_Betonung/Hinweis Zchn"/>
    <w:basedOn w:val="Absatz-Standardschriftart"/>
    <w:link w:val="csBetonungHinweis"/>
    <w:rsid w:val="00D76182"/>
    <w:rPr>
      <w:rFonts w:ascii="Trebuchet MS" w:hAnsi="Trebuchet MS"/>
      <w:i/>
      <w:sz w:val="20"/>
      <w:szCs w:val="20"/>
      <w:lang w:eastAsia="de-DE"/>
    </w:rPr>
  </w:style>
  <w:style w:type="paragraph" w:customStyle="1" w:styleId="csTitelVersion">
    <w:name w:val="cs_Titel_Version"/>
    <w:basedOn w:val="Standard"/>
    <w:link w:val="csTitelVersionZchn"/>
    <w:uiPriority w:val="3"/>
    <w:qFormat/>
    <w:rsid w:val="005D493A"/>
    <w:rPr>
      <w:color w:val="47506D"/>
      <w:sz w:val="24"/>
      <w:szCs w:val="24"/>
    </w:rPr>
  </w:style>
  <w:style w:type="character" w:customStyle="1" w:styleId="csTitelVersionZchn">
    <w:name w:val="cs_Titel_Version Zchn"/>
    <w:basedOn w:val="Absatz-Standardschriftart"/>
    <w:link w:val="csTitelVersion"/>
    <w:uiPriority w:val="3"/>
    <w:rsid w:val="005D493A"/>
    <w:rPr>
      <w:rFonts w:ascii="Trebuchet MS" w:hAnsi="Trebuchet MS"/>
      <w:color w:val="47506D"/>
      <w:sz w:val="24"/>
      <w:szCs w:val="24"/>
    </w:rPr>
  </w:style>
  <w:style w:type="paragraph" w:customStyle="1" w:styleId="csTabellentextCode">
    <w:name w:val="cs_Tabellentext_Code"/>
    <w:basedOn w:val="csTabellentext"/>
    <w:qFormat/>
    <w:rsid w:val="00DF4C79"/>
    <w:rPr>
      <w:rFonts w:ascii="Consolas" w:eastAsia="Times New Roman" w:hAnsi="Consolas" w:cs="Times New Roman"/>
    </w:rPr>
  </w:style>
  <w:style w:type="character" w:customStyle="1" w:styleId="csCodeHighlight">
    <w:name w:val="cs_Code_Highlight"/>
    <w:basedOn w:val="csCodefett"/>
    <w:qFormat/>
    <w:rsid w:val="00CF4FD1"/>
    <w:rPr>
      <w:rFonts w:ascii="Consolas" w:hAnsi="Consolas"/>
      <w:b/>
      <w:sz w:val="20"/>
      <w:szCs w:val="20"/>
      <w:shd w:val="clear" w:color="auto" w:fill="EC7703"/>
      <w:lang w:eastAsia="de-DE"/>
    </w:rPr>
  </w:style>
  <w:style w:type="paragraph" w:customStyle="1" w:styleId="csAbbildung">
    <w:name w:val="cs_Abbildung"/>
    <w:basedOn w:val="Standard"/>
    <w:link w:val="csAbbildungZchn"/>
    <w:qFormat/>
    <w:rsid w:val="00013F78"/>
    <w:pPr>
      <w:keepNext/>
      <w:jc w:val="center"/>
    </w:pPr>
    <w:rPr>
      <w:lang w:eastAsia="de-DE"/>
    </w:rPr>
  </w:style>
  <w:style w:type="character" w:customStyle="1" w:styleId="csAbbildungZchn">
    <w:name w:val="cs_Abbildung Zchn"/>
    <w:basedOn w:val="Absatz-Standardschriftart"/>
    <w:link w:val="csAbbildung"/>
    <w:rsid w:val="00013F78"/>
    <w:rPr>
      <w:rFonts w:ascii="Verdana" w:hAnsi="Verdana"/>
      <w:sz w:val="20"/>
      <w:szCs w:val="20"/>
      <w:lang w:eastAsia="de-DE"/>
    </w:rPr>
  </w:style>
  <w:style w:type="paragraph" w:styleId="KeinLeerraum">
    <w:name w:val="No Spacing"/>
    <w:uiPriority w:val="5"/>
    <w:qFormat/>
    <w:rsid w:val="00C40D9B"/>
    <w:pPr>
      <w:spacing w:after="0" w:line="240" w:lineRule="auto"/>
    </w:pPr>
    <w:rPr>
      <w:rFonts w:ascii="Verdana" w:hAnsi="Verdana"/>
      <w:sz w:val="20"/>
      <w:szCs w:val="20"/>
    </w:rPr>
  </w:style>
  <w:style w:type="table" w:styleId="Tabellenraster">
    <w:name w:val="Table Grid"/>
    <w:basedOn w:val="NormaleTabelle"/>
    <w:rsid w:val="000E5AFB"/>
    <w:pPr>
      <w:spacing w:after="12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C765D9"/>
    <w:rPr>
      <w:sz w:val="16"/>
      <w:szCs w:val="16"/>
    </w:rPr>
  </w:style>
  <w:style w:type="paragraph" w:styleId="Kommentartext">
    <w:name w:val="annotation text"/>
    <w:basedOn w:val="Standard"/>
    <w:link w:val="KommentartextZchn"/>
    <w:uiPriority w:val="99"/>
    <w:semiHidden/>
    <w:unhideWhenUsed/>
    <w:rsid w:val="00C765D9"/>
  </w:style>
  <w:style w:type="character" w:customStyle="1" w:styleId="KommentartextZchn">
    <w:name w:val="Kommentartext Zchn"/>
    <w:basedOn w:val="Absatz-Standardschriftart"/>
    <w:link w:val="Kommentartext"/>
    <w:uiPriority w:val="99"/>
    <w:semiHidden/>
    <w:rsid w:val="00C765D9"/>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C765D9"/>
    <w:rPr>
      <w:b/>
      <w:bCs/>
    </w:rPr>
  </w:style>
  <w:style w:type="character" w:customStyle="1" w:styleId="KommentarthemaZchn">
    <w:name w:val="Kommentarthema Zchn"/>
    <w:basedOn w:val="KommentartextZchn"/>
    <w:link w:val="Kommentarthema"/>
    <w:uiPriority w:val="99"/>
    <w:semiHidden/>
    <w:rsid w:val="00C765D9"/>
    <w:rPr>
      <w:rFonts w:ascii="Verdana" w:hAnsi="Verdana"/>
      <w:b/>
      <w:bCs/>
      <w:sz w:val="20"/>
      <w:szCs w:val="20"/>
    </w:rPr>
  </w:style>
  <w:style w:type="paragraph" w:customStyle="1" w:styleId="csZitat">
    <w:name w:val="cs_Zitat"/>
    <w:basedOn w:val="csBetonungHinweis"/>
    <w:next w:val="Standard"/>
    <w:uiPriority w:val="4"/>
    <w:qFormat/>
    <w:rsid w:val="00D50015"/>
    <w:pPr>
      <w:ind w:left="425"/>
    </w:pPr>
  </w:style>
  <w:style w:type="paragraph" w:customStyle="1" w:styleId="csHint">
    <w:name w:val="cs_Hint"/>
    <w:basedOn w:val="Standard"/>
    <w:next w:val="Standard"/>
    <w:uiPriority w:val="4"/>
    <w:qFormat/>
    <w:rsid w:val="00CB5DC1"/>
    <w:rPr>
      <w:i/>
      <w:lang w:eastAsia="de-DE"/>
    </w:rPr>
  </w:style>
  <w:style w:type="table" w:styleId="Gitternetztabelle1hell">
    <w:name w:val="Grid Table 1 Light"/>
    <w:basedOn w:val="NormaleTabelle"/>
    <w:uiPriority w:val="46"/>
    <w:rsid w:val="00FC4C80"/>
    <w:pPr>
      <w:spacing w:before="240" w:after="0" w:line="240" w:lineRule="auto"/>
      <w:ind w:left="1530" w:hanging="765"/>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eschriftung">
    <w:name w:val="caption"/>
    <w:basedOn w:val="Standard"/>
    <w:next w:val="Standard"/>
    <w:uiPriority w:val="35"/>
    <w:unhideWhenUsed/>
    <w:qFormat/>
    <w:rsid w:val="00FC4C80"/>
    <w:pPr>
      <w:spacing w:after="200"/>
      <w:ind w:left="1530" w:hanging="765"/>
    </w:pPr>
    <w:rPr>
      <w:rFonts w:asciiTheme="minorHAnsi" w:hAnsiTheme="minorHAnsi"/>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2584">
      <w:bodyDiv w:val="1"/>
      <w:marLeft w:val="0"/>
      <w:marRight w:val="0"/>
      <w:marTop w:val="0"/>
      <w:marBottom w:val="0"/>
      <w:divBdr>
        <w:top w:val="none" w:sz="0" w:space="0" w:color="auto"/>
        <w:left w:val="none" w:sz="0" w:space="0" w:color="auto"/>
        <w:bottom w:val="none" w:sz="0" w:space="0" w:color="auto"/>
        <w:right w:val="none" w:sz="0" w:space="0" w:color="auto"/>
      </w:divBdr>
    </w:div>
    <w:div w:id="1906984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4.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image" Target="media/image8.png"/></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i\Documents\Uni\Semester%201\T3_1000\Generische-Vorlage%20(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E5AC68695154233948E8ABFAE92D4E4"/>
        <w:category>
          <w:name w:val="Allgemein"/>
          <w:gallery w:val="placeholder"/>
        </w:category>
        <w:types>
          <w:type w:val="bbPlcHdr"/>
        </w:types>
        <w:behaviors>
          <w:behavior w:val="content"/>
        </w:behaviors>
        <w:guid w:val="{7F54B405-2080-48B2-86BA-A9C8438C134B}"/>
      </w:docPartPr>
      <w:docPartBody>
        <w:p w:rsidR="003C6C3F" w:rsidRDefault="00845C56">
          <w:pPr>
            <w:pStyle w:val="4E5AC68695154233948E8ABFAE92D4E4"/>
          </w:pPr>
          <w:r w:rsidRPr="00D84B79">
            <w:rPr>
              <w:rStyle w:val="Platzhaltertext"/>
            </w:rPr>
            <w:t>Klicken oder tippen Sie hier, um Text einzugeben.</w:t>
          </w:r>
        </w:p>
      </w:docPartBody>
    </w:docPart>
    <w:docPart>
      <w:docPartPr>
        <w:name w:val="62F644E2DDD0472A8527B48D8F31BDB2"/>
        <w:category>
          <w:name w:val="Allgemein"/>
          <w:gallery w:val="placeholder"/>
        </w:category>
        <w:types>
          <w:type w:val="bbPlcHdr"/>
        </w:types>
        <w:behaviors>
          <w:behavior w:val="content"/>
        </w:behaviors>
        <w:guid w:val="{778E2C8B-7148-439C-A2AF-4108D93DE713}"/>
      </w:docPartPr>
      <w:docPartBody>
        <w:p w:rsidR="003C6C3F" w:rsidRDefault="00845C56">
          <w:pPr>
            <w:pStyle w:val="62F644E2DDD0472A8527B48D8F31BDB2"/>
          </w:pPr>
          <w:r w:rsidRPr="00D933D2">
            <w:rPr>
              <w:highlight w:val="green"/>
            </w:rPr>
            <w:t xml:space="preserve">     </w:t>
          </w:r>
        </w:p>
      </w:docPartBody>
    </w:docPart>
    <w:docPart>
      <w:docPartPr>
        <w:name w:val="814144324E5A444B95B19DC5E99AB7A5"/>
        <w:category>
          <w:name w:val="Allgemein"/>
          <w:gallery w:val="placeholder"/>
        </w:category>
        <w:types>
          <w:type w:val="bbPlcHdr"/>
        </w:types>
        <w:behaviors>
          <w:behavior w:val="content"/>
        </w:behaviors>
        <w:guid w:val="{10647F4E-4576-487C-A935-365F845A04E9}"/>
      </w:docPartPr>
      <w:docPartBody>
        <w:p w:rsidR="003C6C3F" w:rsidRDefault="00845C56">
          <w:pPr>
            <w:pStyle w:val="814144324E5A444B95B19DC5E99AB7A5"/>
          </w:pPr>
          <w:r w:rsidRPr="00A40C01">
            <w:rPr>
              <w:rStyle w:val="Platzhaltertext"/>
            </w:rPr>
            <w:t>Wählen Sie ein Element aus.</w:t>
          </w:r>
        </w:p>
      </w:docPartBody>
    </w:docPart>
    <w:docPart>
      <w:docPartPr>
        <w:name w:val="95223B17368C4F7EB1CF8A68F367C4BB"/>
        <w:category>
          <w:name w:val="Allgemein"/>
          <w:gallery w:val="placeholder"/>
        </w:category>
        <w:types>
          <w:type w:val="bbPlcHdr"/>
        </w:types>
        <w:behaviors>
          <w:behavior w:val="content"/>
        </w:behaviors>
        <w:guid w:val="{6A31551C-CC49-4151-BFE8-AFC61985B970}"/>
      </w:docPartPr>
      <w:docPartBody>
        <w:p w:rsidR="00845C56" w:rsidRDefault="003C6C3F" w:rsidP="003C6C3F">
          <w:pPr>
            <w:pStyle w:val="95223B17368C4F7EB1CF8A68F367C4BB"/>
          </w:pPr>
          <w:r w:rsidRPr="00D84B79">
            <w:rPr>
              <w:rStyle w:val="Platzhaltertext"/>
            </w:rPr>
            <w:t>Klicken oder tippen Sie hier, um Text einzugeben.</w:t>
          </w:r>
        </w:p>
      </w:docPartBody>
    </w:docPart>
    <w:docPart>
      <w:docPartPr>
        <w:name w:val="3EA2E216A4424481A6C61534ED1478EC"/>
        <w:category>
          <w:name w:val="Allgemein"/>
          <w:gallery w:val="placeholder"/>
        </w:category>
        <w:types>
          <w:type w:val="bbPlcHdr"/>
        </w:types>
        <w:behaviors>
          <w:behavior w:val="content"/>
        </w:behaviors>
        <w:guid w:val="{72E3C235-67DE-4B5B-9840-6A4ADF0780F2}"/>
      </w:docPartPr>
      <w:docPartBody>
        <w:p w:rsidR="00845C56" w:rsidRDefault="003C6C3F" w:rsidP="003C6C3F">
          <w:pPr>
            <w:pStyle w:val="3EA2E216A4424481A6C61534ED1478EC"/>
          </w:pPr>
          <w:r w:rsidRPr="00D933D2">
            <w:rPr>
              <w:highlight w:val="green"/>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881"/>
    <w:rsid w:val="001C2B9E"/>
    <w:rsid w:val="002270DB"/>
    <w:rsid w:val="002E3AF2"/>
    <w:rsid w:val="0035185B"/>
    <w:rsid w:val="003C6C3F"/>
    <w:rsid w:val="004B5B03"/>
    <w:rsid w:val="00590A02"/>
    <w:rsid w:val="00730AB8"/>
    <w:rsid w:val="0073236C"/>
    <w:rsid w:val="008337AC"/>
    <w:rsid w:val="00845C56"/>
    <w:rsid w:val="009C74CB"/>
    <w:rsid w:val="009D1FB3"/>
    <w:rsid w:val="00AE7630"/>
    <w:rsid w:val="00BE5EE0"/>
    <w:rsid w:val="00E950E2"/>
    <w:rsid w:val="00F3388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C6C3F"/>
    <w:rPr>
      <w:color w:val="808080"/>
    </w:rPr>
  </w:style>
  <w:style w:type="paragraph" w:customStyle="1" w:styleId="95223B17368C4F7EB1CF8A68F367C4BB">
    <w:name w:val="95223B17368C4F7EB1CF8A68F367C4BB"/>
    <w:rsid w:val="003C6C3F"/>
  </w:style>
  <w:style w:type="paragraph" w:customStyle="1" w:styleId="4E5AC68695154233948E8ABFAE92D4E4">
    <w:name w:val="4E5AC68695154233948E8ABFAE92D4E4"/>
  </w:style>
  <w:style w:type="paragraph" w:customStyle="1" w:styleId="62F644E2DDD0472A8527B48D8F31BDB2">
    <w:name w:val="62F644E2DDD0472A8527B48D8F31BDB2"/>
  </w:style>
  <w:style w:type="paragraph" w:customStyle="1" w:styleId="3EA2E216A4424481A6C61534ED1478EC">
    <w:name w:val="3EA2E216A4424481A6C61534ED1478EC"/>
    <w:rsid w:val="003C6C3F"/>
  </w:style>
  <w:style w:type="paragraph" w:customStyle="1" w:styleId="C198827EDFFA46DE8A71284774D08A9A">
    <w:name w:val="C198827EDFFA46DE8A71284774D08A9A"/>
  </w:style>
  <w:style w:type="paragraph" w:customStyle="1" w:styleId="814144324E5A444B95B19DC5E99AB7A5">
    <w:name w:val="814144324E5A444B95B19DC5E99AB7A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TT.MM.JJJJ</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s:Properties xmlns:cs="http://www.cirosec.de/metadata">
  <cs:documentId>43D6F014-F09C-474B-A278-96270CAC1A36</cs:documentId>
  <cs:documentClassification>confidential</cs:documentClassification>
  <cs:customerLocation/>
  <cs:customerFullName>Marcel Fix</cs:customerFullName>
  <cs:target/>
  <cs:projectStartDate/>
  <cs:projectEndDate/>
</cs:Properties>
</file>

<file path=customXml/item4.xml><?xml version="1.0" encoding="utf-8"?>
<cs:proposal xmlns:cs="http://www.cirosec.de/proposals" cs:publishDate="TT.MM.JJJJ" cs:documentLanguage="DE" cs:author="[Kürzel]" cs:reviewer="" cs:proposalVersion="1.0" cs:projectNumber="XXXX" cs:propCallParticipants="" cs: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F2E1892-C8BD-4978-A8FC-86B5DC13C430}">
  <ds:schemaRefs>
    <ds:schemaRef ds:uri="http://schemas.openxmlformats.org/officeDocument/2006/bibliography"/>
  </ds:schemaRefs>
</ds:datastoreItem>
</file>

<file path=customXml/itemProps3.xml><?xml version="1.0" encoding="utf-8"?>
<ds:datastoreItem xmlns:ds="http://schemas.openxmlformats.org/officeDocument/2006/customXml" ds:itemID="{F7AEC751-7E62-4EB2-BA3F-6C28387BA13A}">
  <ds:schemaRefs>
    <ds:schemaRef ds:uri="http://www.cirosec.de/metadata"/>
  </ds:schemaRefs>
</ds:datastoreItem>
</file>

<file path=customXml/itemProps4.xml><?xml version="1.0" encoding="utf-8"?>
<ds:datastoreItem xmlns:ds="http://schemas.openxmlformats.org/officeDocument/2006/customXml" ds:itemID="{ED5D6C12-31C6-4FD8-8188-B62FBEBB7020}">
  <ds:schemaRefs>
    <ds:schemaRef ds:uri="http://www.cirosec.de/proposals"/>
  </ds:schemaRefs>
</ds:datastoreItem>
</file>

<file path=docProps/app.xml><?xml version="1.0" encoding="utf-8"?>
<Properties xmlns="http://schemas.openxmlformats.org/officeDocument/2006/extended-properties" xmlns:vt="http://schemas.openxmlformats.org/officeDocument/2006/docPropsVTypes">
  <Template>Generische-Vorlage (DE).dotm</Template>
  <TotalTime>0</TotalTime>
  <Pages>32</Pages>
  <Words>9770</Words>
  <Characters>61554</Characters>
  <Application>Microsoft Office Word</Application>
  <DocSecurity>0</DocSecurity>
  <Lines>512</Lines>
  <Paragraphs>142</Paragraphs>
  <ScaleCrop>false</ScaleCrop>
  <HeadingPairs>
    <vt:vector size="2" baseType="variant">
      <vt:variant>
        <vt:lpstr>Titel</vt:lpstr>
      </vt:variant>
      <vt:variant>
        <vt:i4>1</vt:i4>
      </vt:variant>
    </vt:vector>
  </HeadingPairs>
  <TitlesOfParts>
    <vt:vector size="1" baseType="lpstr">
      <vt:lpstr>QUIC TLS Tooling</vt:lpstr>
    </vt:vector>
  </TitlesOfParts>
  <Company>xxKUNDEKURZxx</Company>
  <LinksUpToDate>false</LinksUpToDate>
  <CharactersWithSpaces>71182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QUIC TLS Tooling</dc:title>
  <dc:subject>XXXX</dc:subject>
  <dc:creator>MFI</dc:creator>
  <cp:keywords/>
  <dc:description/>
  <cp:lastModifiedBy>Marcel Fix</cp:lastModifiedBy>
  <cp:revision>14</cp:revision>
  <cp:lastPrinted>2013-05-07T11:17:00Z</cp:lastPrinted>
  <dcterms:created xsi:type="dcterms:W3CDTF">2025-07-10T12:00:00Z</dcterms:created>
  <dcterms:modified xsi:type="dcterms:W3CDTF">2025-09-18T14:17:00Z</dcterms:modified>
  <cp:category>Generisch</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1.0</vt:lpwstr>
  </property>
  <property fmtid="{D5CDD505-2E9C-101B-9397-08002B2CF9AE}" pid="3" name="Sprache">
    <vt:lpwstr>DE</vt:lpwstr>
  </property>
  <property fmtid="{D5CDD505-2E9C-101B-9397-08002B2CF9AE}" pid="4" name="TemplateVersion">
    <vt:lpwstr>20250218</vt:lpwstr>
  </property>
  <property fmtid="{D5CDD505-2E9C-101B-9397-08002B2CF9AE}" pid="5" name="MSIP_Label_97ab4ddb-ad86-4885-9146-075cc616789e_Enabled">
    <vt:lpwstr>true</vt:lpwstr>
  </property>
  <property fmtid="{D5CDD505-2E9C-101B-9397-08002B2CF9AE}" pid="6" name="MSIP_Label_97ab4ddb-ad86-4885-9146-075cc616789e_SetDate">
    <vt:lpwstr>2024-12-20T11:59:26Z</vt:lpwstr>
  </property>
  <property fmtid="{D5CDD505-2E9C-101B-9397-08002B2CF9AE}" pid="7" name="MSIP_Label_97ab4ddb-ad86-4885-9146-075cc616789e_Method">
    <vt:lpwstr>Standard</vt:lpwstr>
  </property>
  <property fmtid="{D5CDD505-2E9C-101B-9397-08002B2CF9AE}" pid="8" name="MSIP_Label_97ab4ddb-ad86-4885-9146-075cc616789e_Name">
    <vt:lpwstr>confidential</vt:lpwstr>
  </property>
  <property fmtid="{D5CDD505-2E9C-101B-9397-08002B2CF9AE}" pid="9" name="MSIP_Label_97ab4ddb-ad86-4885-9146-075cc616789e_SiteId">
    <vt:lpwstr>21fbdf28-bed3-4a1a-b1ca-8bb38fcb05e0</vt:lpwstr>
  </property>
  <property fmtid="{D5CDD505-2E9C-101B-9397-08002B2CF9AE}" pid="10" name="MSIP_Label_97ab4ddb-ad86-4885-9146-075cc616789e_ActionId">
    <vt:lpwstr>adacbccb-2bd4-473c-97a7-91d4438fe862</vt:lpwstr>
  </property>
  <property fmtid="{D5CDD505-2E9C-101B-9397-08002B2CF9AE}" pid="11" name="MSIP_Label_97ab4ddb-ad86-4885-9146-075cc616789e_ContentBits">
    <vt:lpwstr>0</vt:lpwstr>
  </property>
  <property fmtid="{D5CDD505-2E9C-101B-9397-08002B2CF9AE}" pid="12" name="csDefaultTitle">
    <vt:lpwstr>Generische Dokumentation</vt:lpwstr>
  </property>
</Properties>
</file>